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C7A4" w14:textId="77777777" w:rsidR="0082107F" w:rsidRPr="00796124" w:rsidRDefault="0082107F" w:rsidP="0082107F">
      <w:pPr>
        <w:pStyle w:val="Header"/>
        <w:tabs>
          <w:tab w:val="left" w:pos="1296"/>
        </w:tabs>
        <w:ind w:firstLine="5103"/>
        <w:jc w:val="left"/>
        <w:rPr>
          <w:rFonts w:ascii="Times New Roman" w:hAnsi="Times New Roman"/>
          <w:szCs w:val="24"/>
          <w:lang w:val="lt-LT"/>
        </w:rPr>
      </w:pPr>
      <w:bookmarkStart w:id="0" w:name="_Hlk86154402"/>
      <w:bookmarkStart w:id="1" w:name="_Hlk86154414"/>
      <w:bookmarkEnd w:id="0"/>
      <w:r w:rsidRPr="00796124">
        <w:rPr>
          <w:rFonts w:ascii="Times New Roman" w:hAnsi="Times New Roman"/>
          <w:szCs w:val="24"/>
          <w:lang w:val="lt-LT"/>
        </w:rPr>
        <w:t>Civilinė byla Nr. e</w:t>
      </w:r>
      <w:r w:rsidRPr="00796124">
        <w:rPr>
          <w:rFonts w:ascii="Times New Roman" w:hAnsi="Times New Roman"/>
          <w:bCs/>
          <w:szCs w:val="24"/>
          <w:lang w:val="lt-LT"/>
        </w:rPr>
        <w:t>2-</w:t>
      </w:r>
      <w:r w:rsidR="00E30EF9" w:rsidRPr="00796124">
        <w:rPr>
          <w:rFonts w:ascii="Times New Roman" w:hAnsi="Times New Roman"/>
          <w:bCs/>
          <w:szCs w:val="24"/>
          <w:lang w:val="lt-LT"/>
        </w:rPr>
        <w:t>16792</w:t>
      </w:r>
      <w:r w:rsidRPr="00796124">
        <w:rPr>
          <w:rFonts w:ascii="Times New Roman" w:hAnsi="Times New Roman"/>
          <w:bCs/>
          <w:szCs w:val="24"/>
          <w:lang w:val="lt-LT"/>
        </w:rPr>
        <w:t>-1134/2022</w:t>
      </w:r>
    </w:p>
    <w:p w14:paraId="5128D7A9" w14:textId="77777777" w:rsidR="0082107F" w:rsidRPr="00796124" w:rsidRDefault="0082107F" w:rsidP="0082107F">
      <w:pPr>
        <w:pStyle w:val="Header"/>
        <w:tabs>
          <w:tab w:val="left" w:pos="1296"/>
        </w:tabs>
        <w:ind w:firstLine="5103"/>
        <w:jc w:val="left"/>
        <w:rPr>
          <w:rFonts w:ascii="Times New Roman" w:hAnsi="Times New Roman"/>
          <w:szCs w:val="24"/>
          <w:lang w:val="lt-LT"/>
        </w:rPr>
      </w:pPr>
      <w:r w:rsidRPr="00796124">
        <w:rPr>
          <w:rFonts w:ascii="Times New Roman" w:hAnsi="Times New Roman"/>
          <w:szCs w:val="24"/>
          <w:lang w:val="lt-LT"/>
        </w:rPr>
        <w:t xml:space="preserve">Teisminio proceso Nr. </w:t>
      </w:r>
      <w:r w:rsidRPr="00796124">
        <w:rPr>
          <w:rFonts w:ascii="Times New Roman" w:hAnsi="Times New Roman"/>
          <w:bCs/>
          <w:szCs w:val="24"/>
          <w:lang w:val="lt-LT"/>
        </w:rPr>
        <w:t>2-68-3-</w:t>
      </w:r>
      <w:r w:rsidR="00E30EF9" w:rsidRPr="00796124">
        <w:rPr>
          <w:rFonts w:ascii="Times New Roman" w:hAnsi="Times New Roman"/>
          <w:bCs/>
          <w:szCs w:val="24"/>
          <w:lang w:val="lt-LT"/>
        </w:rPr>
        <w:t>12189-2022-6</w:t>
      </w:r>
    </w:p>
    <w:p w14:paraId="26E65C9E" w14:textId="77777777" w:rsidR="0082107F" w:rsidRPr="00796124" w:rsidRDefault="0082107F" w:rsidP="0082107F">
      <w:pPr>
        <w:ind w:firstLine="5103"/>
        <w:jc w:val="both"/>
        <w:rPr>
          <w:sz w:val="24"/>
        </w:rPr>
      </w:pPr>
      <w:r w:rsidRPr="00796124">
        <w:rPr>
          <w:sz w:val="24"/>
          <w:szCs w:val="24"/>
        </w:rPr>
        <w:t>Procesinio sprendimo kategorijos:</w:t>
      </w:r>
      <w:r w:rsidRPr="00796124">
        <w:rPr>
          <w:sz w:val="24"/>
          <w:szCs w:val="24"/>
          <w:lang w:eastAsia="en-US"/>
        </w:rPr>
        <w:t xml:space="preserve"> </w:t>
      </w:r>
      <w:r w:rsidRPr="00796124">
        <w:rPr>
          <w:sz w:val="24"/>
        </w:rPr>
        <w:t>2.1.6.1;</w:t>
      </w:r>
    </w:p>
    <w:p w14:paraId="6E7BD44A" w14:textId="77777777" w:rsidR="0082107F" w:rsidRPr="00796124" w:rsidRDefault="0082107F" w:rsidP="0082107F">
      <w:pPr>
        <w:ind w:left="5103"/>
        <w:jc w:val="both"/>
        <w:rPr>
          <w:sz w:val="24"/>
          <w:szCs w:val="24"/>
        </w:rPr>
      </w:pPr>
      <w:r w:rsidRPr="00796124">
        <w:rPr>
          <w:sz w:val="24"/>
        </w:rPr>
        <w:t xml:space="preserve">2.1.6.2; </w:t>
      </w:r>
      <w:r w:rsidRPr="00796124">
        <w:rPr>
          <w:sz w:val="24"/>
          <w:szCs w:val="24"/>
        </w:rPr>
        <w:t xml:space="preserve">2.4.2.9.1; </w:t>
      </w:r>
      <w:r w:rsidRPr="00796124">
        <w:rPr>
          <w:sz w:val="24"/>
        </w:rPr>
        <w:t>3.1.7.6</w:t>
      </w:r>
      <w:r w:rsidRPr="00796124">
        <w:rPr>
          <w:sz w:val="24"/>
          <w:szCs w:val="24"/>
        </w:rPr>
        <w:t>; 3.2.6.1</w:t>
      </w:r>
    </w:p>
    <w:p w14:paraId="1F8C123F" w14:textId="77777777" w:rsidR="0082107F" w:rsidRPr="00796124" w:rsidRDefault="0082107F" w:rsidP="0082107F">
      <w:pPr>
        <w:autoSpaceDE w:val="0"/>
        <w:autoSpaceDN w:val="0"/>
        <w:ind w:left="5103"/>
        <w:rPr>
          <w:sz w:val="24"/>
          <w:szCs w:val="24"/>
        </w:rPr>
      </w:pPr>
    </w:p>
    <w:p w14:paraId="59CD1FEB" w14:textId="43DB3D68" w:rsidR="0082107F" w:rsidRPr="00796124" w:rsidRDefault="0082107F" w:rsidP="006818E9">
      <w:pPr>
        <w:spacing w:line="360" w:lineRule="auto"/>
        <w:jc w:val="center"/>
        <w:rPr>
          <w:sz w:val="24"/>
          <w:szCs w:val="24"/>
        </w:rPr>
      </w:pPr>
      <w:r w:rsidRPr="00796124">
        <w:rPr>
          <w:noProof/>
          <w:sz w:val="24"/>
          <w:szCs w:val="24"/>
          <w:lang w:eastAsia="lt-LT"/>
        </w:rPr>
        <w:drawing>
          <wp:inline distT="0" distB="0" distL="0" distR="0" wp14:anchorId="3A9EDA99" wp14:editId="7B34EC9B">
            <wp:extent cx="7334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blipFill dpi="0" rotWithShape="0">
                      <a:blip/>
                      <a:srcRect/>
                      <a:stretch>
                        <a:fillRect/>
                      </a:stretch>
                    </a:blipFill>
                    <a:ln>
                      <a:noFill/>
                    </a:ln>
                  </pic:spPr>
                </pic:pic>
              </a:graphicData>
            </a:graphic>
          </wp:inline>
        </w:drawing>
      </w:r>
    </w:p>
    <w:p w14:paraId="2D4E64FF" w14:textId="77777777" w:rsidR="0082107F" w:rsidRPr="00796124" w:rsidRDefault="0082107F" w:rsidP="0082107F">
      <w:pPr>
        <w:keepNext/>
        <w:suppressAutoHyphens w:val="0"/>
        <w:autoSpaceDE w:val="0"/>
        <w:autoSpaceDN w:val="0"/>
        <w:jc w:val="center"/>
        <w:outlineLvl w:val="1"/>
        <w:rPr>
          <w:b/>
          <w:bCs/>
          <w:iCs/>
          <w:sz w:val="28"/>
          <w:szCs w:val="24"/>
          <w:lang w:eastAsia="lt-LT"/>
        </w:rPr>
      </w:pPr>
      <w:r w:rsidRPr="00796124">
        <w:rPr>
          <w:b/>
          <w:bCs/>
          <w:iCs/>
          <w:sz w:val="28"/>
          <w:szCs w:val="24"/>
          <w:lang w:eastAsia="lt-LT"/>
        </w:rPr>
        <w:t>VILNIAUS MIESTO APYLINKĖS TEISMAS</w:t>
      </w:r>
    </w:p>
    <w:p w14:paraId="33855052" w14:textId="77777777" w:rsidR="0082107F" w:rsidRPr="00796124" w:rsidRDefault="0082107F" w:rsidP="0082107F">
      <w:pPr>
        <w:suppressAutoHyphens w:val="0"/>
        <w:autoSpaceDE w:val="0"/>
        <w:autoSpaceDN w:val="0"/>
        <w:rPr>
          <w:sz w:val="28"/>
          <w:szCs w:val="24"/>
          <w:lang w:eastAsia="lt-LT"/>
        </w:rPr>
      </w:pPr>
    </w:p>
    <w:p w14:paraId="1C6730C9" w14:textId="77777777" w:rsidR="0082107F" w:rsidRPr="00796124" w:rsidRDefault="0082107F" w:rsidP="0082107F">
      <w:pPr>
        <w:suppressAutoHyphens w:val="0"/>
        <w:autoSpaceDE w:val="0"/>
        <w:autoSpaceDN w:val="0"/>
        <w:jc w:val="center"/>
        <w:rPr>
          <w:b/>
          <w:sz w:val="28"/>
          <w:szCs w:val="24"/>
          <w:lang w:eastAsia="lt-LT"/>
        </w:rPr>
      </w:pPr>
      <w:r w:rsidRPr="00796124">
        <w:rPr>
          <w:b/>
          <w:sz w:val="28"/>
          <w:szCs w:val="24"/>
          <w:lang w:eastAsia="lt-LT"/>
        </w:rPr>
        <w:t xml:space="preserve">  S P R E N D I M A S</w:t>
      </w:r>
    </w:p>
    <w:p w14:paraId="3DC73E13" w14:textId="77777777" w:rsidR="0082107F" w:rsidRPr="00796124" w:rsidRDefault="0082107F" w:rsidP="0082107F">
      <w:pPr>
        <w:suppressAutoHyphens w:val="0"/>
        <w:autoSpaceDE w:val="0"/>
        <w:autoSpaceDN w:val="0"/>
        <w:jc w:val="center"/>
        <w:rPr>
          <w:sz w:val="24"/>
          <w:szCs w:val="24"/>
          <w:lang w:eastAsia="lt-LT"/>
        </w:rPr>
      </w:pPr>
      <w:r w:rsidRPr="00796124">
        <w:rPr>
          <w:sz w:val="24"/>
          <w:szCs w:val="24"/>
          <w:lang w:eastAsia="lt-LT"/>
        </w:rPr>
        <w:t>LIETUVOS  RESPUBLIKOS  VARDU</w:t>
      </w:r>
    </w:p>
    <w:p w14:paraId="1FA53B71" w14:textId="77777777" w:rsidR="0082107F" w:rsidRPr="00796124" w:rsidRDefault="0082107F" w:rsidP="0082107F">
      <w:pPr>
        <w:suppressAutoHyphens w:val="0"/>
        <w:autoSpaceDE w:val="0"/>
        <w:autoSpaceDN w:val="0"/>
        <w:jc w:val="center"/>
        <w:rPr>
          <w:sz w:val="24"/>
          <w:szCs w:val="24"/>
          <w:lang w:eastAsia="lt-LT"/>
        </w:rPr>
      </w:pPr>
    </w:p>
    <w:p w14:paraId="20E61E0B" w14:textId="77777777" w:rsidR="0082107F" w:rsidRPr="00796124" w:rsidRDefault="0082107F" w:rsidP="0082107F">
      <w:pPr>
        <w:suppressAutoHyphens w:val="0"/>
        <w:jc w:val="center"/>
        <w:rPr>
          <w:sz w:val="24"/>
          <w:szCs w:val="24"/>
          <w:lang w:eastAsia="lt-LT"/>
        </w:rPr>
      </w:pPr>
      <w:r w:rsidRPr="00796124">
        <w:rPr>
          <w:sz w:val="24"/>
          <w:szCs w:val="24"/>
          <w:lang w:eastAsia="lt-LT"/>
        </w:rPr>
        <w:t xml:space="preserve">2022 m. </w:t>
      </w:r>
      <w:r w:rsidR="00E30EF9" w:rsidRPr="00796124">
        <w:rPr>
          <w:sz w:val="24"/>
          <w:szCs w:val="24"/>
          <w:lang w:eastAsia="lt-LT"/>
        </w:rPr>
        <w:t>gruodžio 20</w:t>
      </w:r>
      <w:r w:rsidRPr="00796124">
        <w:rPr>
          <w:sz w:val="24"/>
          <w:szCs w:val="24"/>
          <w:lang w:eastAsia="lt-LT"/>
        </w:rPr>
        <w:t xml:space="preserve"> d.</w:t>
      </w:r>
    </w:p>
    <w:p w14:paraId="371B441E" w14:textId="77777777" w:rsidR="0082107F" w:rsidRPr="00796124" w:rsidRDefault="0082107F" w:rsidP="0082107F">
      <w:pPr>
        <w:suppressAutoHyphens w:val="0"/>
        <w:jc w:val="center"/>
        <w:rPr>
          <w:sz w:val="24"/>
          <w:szCs w:val="24"/>
          <w:lang w:eastAsia="lt-LT"/>
        </w:rPr>
      </w:pPr>
      <w:r w:rsidRPr="00796124">
        <w:rPr>
          <w:sz w:val="24"/>
          <w:szCs w:val="24"/>
          <w:lang w:eastAsia="lt-LT"/>
        </w:rPr>
        <w:t>Vilnius</w:t>
      </w:r>
    </w:p>
    <w:bookmarkEnd w:id="1"/>
    <w:p w14:paraId="2C110E9D" w14:textId="77777777" w:rsidR="00E30EF9" w:rsidRPr="00796124" w:rsidRDefault="00E30EF9" w:rsidP="00E30EF9">
      <w:pPr>
        <w:suppressAutoHyphens w:val="0"/>
        <w:autoSpaceDE w:val="0"/>
        <w:autoSpaceDN w:val="0"/>
        <w:ind w:right="4"/>
        <w:rPr>
          <w:sz w:val="24"/>
          <w:szCs w:val="24"/>
          <w:lang w:eastAsia="lt-LT"/>
        </w:rPr>
      </w:pPr>
    </w:p>
    <w:p w14:paraId="256A5D1A" w14:textId="77777777" w:rsidR="00E30EF9" w:rsidRPr="00796124" w:rsidRDefault="00E30EF9" w:rsidP="00E81B89">
      <w:pPr>
        <w:suppressAutoHyphens w:val="0"/>
        <w:autoSpaceDE w:val="0"/>
        <w:autoSpaceDN w:val="0"/>
        <w:ind w:right="6" w:firstLine="720"/>
        <w:jc w:val="both"/>
        <w:rPr>
          <w:sz w:val="24"/>
          <w:szCs w:val="24"/>
          <w:lang w:eastAsia="lt-LT"/>
        </w:rPr>
      </w:pPr>
      <w:r w:rsidRPr="00796124">
        <w:rPr>
          <w:sz w:val="24"/>
          <w:szCs w:val="24"/>
          <w:lang w:eastAsia="lt-LT"/>
        </w:rPr>
        <w:t>Vilniaus miesto apylinkės teismo teisėja Marina Vladimircevienė,</w:t>
      </w:r>
    </w:p>
    <w:p w14:paraId="7C826D88" w14:textId="77777777" w:rsidR="00E30EF9" w:rsidRPr="00796124" w:rsidRDefault="00E30EF9" w:rsidP="00E81B89">
      <w:pPr>
        <w:suppressAutoHyphens w:val="0"/>
        <w:autoSpaceDE w:val="0"/>
        <w:autoSpaceDN w:val="0"/>
        <w:ind w:right="6"/>
        <w:jc w:val="both"/>
        <w:rPr>
          <w:sz w:val="24"/>
          <w:szCs w:val="24"/>
          <w:lang w:eastAsia="lt-LT"/>
        </w:rPr>
      </w:pPr>
      <w:r w:rsidRPr="00796124">
        <w:rPr>
          <w:sz w:val="24"/>
          <w:szCs w:val="24"/>
          <w:lang w:eastAsia="lt-LT"/>
        </w:rPr>
        <w:t xml:space="preserve">sekretoriaujant Neringai </w:t>
      </w:r>
      <w:proofErr w:type="spellStart"/>
      <w:r w:rsidRPr="00796124">
        <w:rPr>
          <w:sz w:val="24"/>
          <w:szCs w:val="24"/>
          <w:lang w:eastAsia="lt-LT"/>
        </w:rPr>
        <w:t>Pratapaitei</w:t>
      </w:r>
      <w:proofErr w:type="spellEnd"/>
      <w:r w:rsidRPr="00796124">
        <w:rPr>
          <w:sz w:val="24"/>
          <w:szCs w:val="24"/>
          <w:lang w:eastAsia="lt-LT"/>
        </w:rPr>
        <w:t>,</w:t>
      </w:r>
    </w:p>
    <w:p w14:paraId="32B0F85D" w14:textId="77777777" w:rsidR="00E30EF9" w:rsidRPr="00796124" w:rsidRDefault="00E30EF9" w:rsidP="00E81B89">
      <w:pPr>
        <w:suppressAutoHyphens w:val="0"/>
        <w:autoSpaceDE w:val="0"/>
        <w:autoSpaceDN w:val="0"/>
        <w:ind w:right="6" w:firstLine="720"/>
        <w:jc w:val="both"/>
        <w:rPr>
          <w:sz w:val="24"/>
          <w:szCs w:val="24"/>
          <w:lang w:eastAsia="lt-LT"/>
        </w:rPr>
      </w:pPr>
      <w:r w:rsidRPr="00796124">
        <w:rPr>
          <w:sz w:val="24"/>
          <w:szCs w:val="24"/>
          <w:lang w:eastAsia="lt-LT"/>
        </w:rPr>
        <w:t>dalyvaujant ieškov</w:t>
      </w:r>
      <w:r w:rsidR="00494480" w:rsidRPr="00796124">
        <w:rPr>
          <w:sz w:val="24"/>
          <w:szCs w:val="24"/>
          <w:lang w:eastAsia="lt-LT"/>
        </w:rPr>
        <w:t>ės</w:t>
      </w:r>
      <w:r w:rsidRPr="00796124">
        <w:rPr>
          <w:sz w:val="24"/>
          <w:szCs w:val="24"/>
          <w:lang w:eastAsia="lt-LT"/>
        </w:rPr>
        <w:t xml:space="preserve"> </w:t>
      </w:r>
      <w:r w:rsidR="00494480" w:rsidRPr="00796124">
        <w:rPr>
          <w:sz w:val="24"/>
          <w:szCs w:val="24"/>
          <w:lang w:eastAsia="lt-LT"/>
        </w:rPr>
        <w:t>uždarosios akcinės bendrovės ,,</w:t>
      </w:r>
      <w:proofErr w:type="spellStart"/>
      <w:r w:rsidR="00494480" w:rsidRPr="00796124">
        <w:rPr>
          <w:sz w:val="24"/>
          <w:szCs w:val="24"/>
          <w:lang w:eastAsia="lt-LT"/>
        </w:rPr>
        <w:t>Vylaista</w:t>
      </w:r>
      <w:proofErr w:type="spellEnd"/>
      <w:r w:rsidR="00494480" w:rsidRPr="00796124">
        <w:rPr>
          <w:sz w:val="24"/>
          <w:szCs w:val="24"/>
          <w:lang w:eastAsia="lt-LT"/>
        </w:rPr>
        <w:t>“ direktor</w:t>
      </w:r>
      <w:r w:rsidR="00792E5C" w:rsidRPr="00796124">
        <w:rPr>
          <w:sz w:val="24"/>
          <w:szCs w:val="24"/>
          <w:lang w:eastAsia="lt-LT"/>
        </w:rPr>
        <w:t>e</w:t>
      </w:r>
      <w:r w:rsidR="00494480" w:rsidRPr="00796124">
        <w:rPr>
          <w:sz w:val="24"/>
          <w:szCs w:val="24"/>
          <w:lang w:eastAsia="lt-LT"/>
        </w:rPr>
        <w:t xml:space="preserve">i Neringai </w:t>
      </w:r>
      <w:proofErr w:type="spellStart"/>
      <w:r w:rsidR="00494480" w:rsidRPr="00796124">
        <w:rPr>
          <w:sz w:val="24"/>
          <w:szCs w:val="24"/>
          <w:lang w:eastAsia="lt-LT"/>
        </w:rPr>
        <w:t>Burdaiti</w:t>
      </w:r>
      <w:r w:rsidR="00792E5C" w:rsidRPr="00796124">
        <w:rPr>
          <w:sz w:val="24"/>
          <w:szCs w:val="24"/>
          <w:lang w:eastAsia="lt-LT"/>
        </w:rPr>
        <w:t>e</w:t>
      </w:r>
      <w:r w:rsidR="00494480" w:rsidRPr="00796124">
        <w:rPr>
          <w:sz w:val="24"/>
          <w:szCs w:val="24"/>
          <w:lang w:eastAsia="lt-LT"/>
        </w:rPr>
        <w:t>nei</w:t>
      </w:r>
      <w:proofErr w:type="spellEnd"/>
      <w:r w:rsidR="00494480" w:rsidRPr="00796124">
        <w:rPr>
          <w:sz w:val="24"/>
          <w:szCs w:val="24"/>
          <w:lang w:eastAsia="lt-LT"/>
        </w:rPr>
        <w:t>, atstovui advokatui Viliui Virbickui</w:t>
      </w:r>
      <w:r w:rsidRPr="00796124">
        <w:rPr>
          <w:sz w:val="24"/>
          <w:szCs w:val="24"/>
          <w:lang w:eastAsia="lt-LT"/>
        </w:rPr>
        <w:t>,</w:t>
      </w:r>
    </w:p>
    <w:p w14:paraId="4A34C84C" w14:textId="77777777" w:rsidR="00E30EF9" w:rsidRPr="00796124" w:rsidRDefault="00E30EF9" w:rsidP="00E81B89">
      <w:pPr>
        <w:suppressAutoHyphens w:val="0"/>
        <w:autoSpaceDE w:val="0"/>
        <w:autoSpaceDN w:val="0"/>
        <w:ind w:right="6"/>
        <w:jc w:val="both"/>
        <w:rPr>
          <w:sz w:val="24"/>
          <w:szCs w:val="24"/>
          <w:lang w:eastAsia="lt-LT"/>
        </w:rPr>
      </w:pPr>
      <w:r w:rsidRPr="00796124">
        <w:rPr>
          <w:sz w:val="24"/>
          <w:szCs w:val="24"/>
          <w:lang w:eastAsia="lt-LT"/>
        </w:rPr>
        <w:t xml:space="preserve">atsakovės </w:t>
      </w:r>
      <w:r w:rsidR="00494480" w:rsidRPr="00796124">
        <w:rPr>
          <w:sz w:val="24"/>
          <w:szCs w:val="24"/>
          <w:lang w:eastAsia="lt-LT"/>
        </w:rPr>
        <w:t xml:space="preserve">Lietuvos nacionalinės vežėjų automobiliais asociacijos ,,Linava“ generaliniam sekretoriui Zenonui Buivydui, atstovui advokatui Valentui </w:t>
      </w:r>
      <w:proofErr w:type="spellStart"/>
      <w:r w:rsidR="00494480" w:rsidRPr="00796124">
        <w:rPr>
          <w:sz w:val="24"/>
          <w:szCs w:val="24"/>
          <w:lang w:eastAsia="lt-LT"/>
        </w:rPr>
        <w:t>Mitrauskui</w:t>
      </w:r>
      <w:proofErr w:type="spellEnd"/>
      <w:r w:rsidR="00494480" w:rsidRPr="00796124">
        <w:rPr>
          <w:sz w:val="24"/>
          <w:szCs w:val="24"/>
          <w:lang w:eastAsia="lt-LT"/>
        </w:rPr>
        <w:t xml:space="preserve">, advokato padėjėjui Gabrieliui Matoniui, teisininkei Evelinai </w:t>
      </w:r>
      <w:proofErr w:type="spellStart"/>
      <w:r w:rsidR="00494480" w:rsidRPr="00796124">
        <w:rPr>
          <w:sz w:val="24"/>
          <w:szCs w:val="24"/>
          <w:lang w:eastAsia="lt-LT"/>
        </w:rPr>
        <w:t>Polujankaitei</w:t>
      </w:r>
      <w:proofErr w:type="spellEnd"/>
      <w:r w:rsidR="00494480" w:rsidRPr="00796124">
        <w:rPr>
          <w:sz w:val="24"/>
          <w:szCs w:val="24"/>
          <w:lang w:eastAsia="lt-LT"/>
        </w:rPr>
        <w:t>,</w:t>
      </w:r>
    </w:p>
    <w:p w14:paraId="65F4F482" w14:textId="77777777" w:rsidR="00494480" w:rsidRPr="00796124" w:rsidRDefault="00E81B89" w:rsidP="00E81B89">
      <w:pPr>
        <w:suppressAutoHyphens w:val="0"/>
        <w:autoSpaceDE w:val="0"/>
        <w:autoSpaceDN w:val="0"/>
        <w:ind w:right="6"/>
        <w:jc w:val="both"/>
        <w:rPr>
          <w:sz w:val="24"/>
          <w:szCs w:val="24"/>
          <w:lang w:eastAsia="lt-LT"/>
        </w:rPr>
      </w:pPr>
      <w:r w:rsidRPr="00796124">
        <w:rPr>
          <w:sz w:val="24"/>
          <w:szCs w:val="24"/>
          <w:lang w:eastAsia="lt-LT"/>
        </w:rPr>
        <w:t>l</w:t>
      </w:r>
      <w:r w:rsidR="00494480" w:rsidRPr="00796124">
        <w:rPr>
          <w:sz w:val="24"/>
          <w:szCs w:val="24"/>
          <w:lang w:eastAsia="lt-LT"/>
        </w:rPr>
        <w:t xml:space="preserve">iudytojams Algimantui </w:t>
      </w:r>
      <w:proofErr w:type="spellStart"/>
      <w:r w:rsidR="00494480" w:rsidRPr="00796124">
        <w:rPr>
          <w:sz w:val="24"/>
          <w:szCs w:val="24"/>
          <w:lang w:eastAsia="lt-LT"/>
        </w:rPr>
        <w:t>Zajankauskui</w:t>
      </w:r>
      <w:proofErr w:type="spellEnd"/>
      <w:r w:rsidR="00494480" w:rsidRPr="00796124">
        <w:rPr>
          <w:sz w:val="24"/>
          <w:szCs w:val="24"/>
          <w:lang w:eastAsia="lt-LT"/>
        </w:rPr>
        <w:t xml:space="preserve">, Alicijai </w:t>
      </w:r>
      <w:proofErr w:type="spellStart"/>
      <w:r w:rsidR="00494480" w:rsidRPr="00796124">
        <w:rPr>
          <w:sz w:val="24"/>
          <w:szCs w:val="24"/>
          <w:lang w:eastAsia="lt-LT"/>
        </w:rPr>
        <w:t>Monkevič</w:t>
      </w:r>
      <w:proofErr w:type="spellEnd"/>
      <w:r w:rsidR="00494480" w:rsidRPr="00796124">
        <w:rPr>
          <w:sz w:val="24"/>
          <w:szCs w:val="24"/>
          <w:lang w:eastAsia="lt-LT"/>
        </w:rPr>
        <w:t xml:space="preserve">, Dariui Savickui, Vytautui </w:t>
      </w:r>
      <w:proofErr w:type="spellStart"/>
      <w:r w:rsidR="00494480" w:rsidRPr="00796124">
        <w:rPr>
          <w:sz w:val="24"/>
          <w:szCs w:val="24"/>
          <w:lang w:eastAsia="lt-LT"/>
        </w:rPr>
        <w:t>Milėnui</w:t>
      </w:r>
      <w:proofErr w:type="spellEnd"/>
      <w:r w:rsidR="00494480" w:rsidRPr="00796124">
        <w:rPr>
          <w:sz w:val="24"/>
          <w:szCs w:val="24"/>
          <w:lang w:eastAsia="lt-LT"/>
        </w:rPr>
        <w:t>,</w:t>
      </w:r>
    </w:p>
    <w:p w14:paraId="01550475" w14:textId="77777777" w:rsidR="00E30EF9" w:rsidRPr="00796124" w:rsidRDefault="00E30EF9" w:rsidP="00E81B89">
      <w:pPr>
        <w:tabs>
          <w:tab w:val="left" w:pos="540"/>
        </w:tabs>
        <w:ind w:firstLine="720"/>
        <w:jc w:val="both"/>
        <w:rPr>
          <w:sz w:val="24"/>
          <w:szCs w:val="24"/>
        </w:rPr>
      </w:pPr>
      <w:r w:rsidRPr="00796124">
        <w:rPr>
          <w:sz w:val="24"/>
          <w:szCs w:val="24"/>
          <w:lang w:eastAsia="lt-LT"/>
        </w:rPr>
        <w:t xml:space="preserve">žodinio proceso tvarka išnagrinėjo civilinę bylą </w:t>
      </w:r>
      <w:r w:rsidR="00E81B89" w:rsidRPr="00796124">
        <w:rPr>
          <w:sz w:val="24"/>
          <w:szCs w:val="24"/>
        </w:rPr>
        <w:t xml:space="preserve">pagal </w:t>
      </w:r>
      <w:bookmarkStart w:id="2" w:name="_Hlk114149988"/>
      <w:r w:rsidR="00E81B89" w:rsidRPr="00796124">
        <w:rPr>
          <w:sz w:val="24"/>
          <w:szCs w:val="24"/>
          <w:lang w:eastAsia="lt-LT"/>
        </w:rPr>
        <w:t>ieškovės uždarosios akcinės bendrovės ,,</w:t>
      </w:r>
      <w:proofErr w:type="spellStart"/>
      <w:r w:rsidR="00E81B89" w:rsidRPr="00796124">
        <w:rPr>
          <w:sz w:val="24"/>
          <w:szCs w:val="24"/>
          <w:lang w:eastAsia="lt-LT"/>
        </w:rPr>
        <w:t>Vylaista</w:t>
      </w:r>
      <w:proofErr w:type="spellEnd"/>
      <w:r w:rsidR="00E81B89" w:rsidRPr="00796124">
        <w:rPr>
          <w:sz w:val="24"/>
          <w:szCs w:val="24"/>
          <w:lang w:eastAsia="lt-LT"/>
        </w:rPr>
        <w:t>“ ieškinį atsakovei Lietuvos nacionalinei vežėjų automobiliais asociacijai ,,Linava“ dėl skolos priteisimo</w:t>
      </w:r>
      <w:bookmarkEnd w:id="2"/>
      <w:r w:rsidRPr="00796124">
        <w:rPr>
          <w:sz w:val="24"/>
          <w:szCs w:val="24"/>
        </w:rPr>
        <w:t>.</w:t>
      </w:r>
    </w:p>
    <w:p w14:paraId="3598BF31" w14:textId="77777777" w:rsidR="00E30EF9" w:rsidRPr="00796124" w:rsidRDefault="00E30EF9" w:rsidP="00E81B89">
      <w:pPr>
        <w:suppressAutoHyphens w:val="0"/>
        <w:autoSpaceDE w:val="0"/>
        <w:autoSpaceDN w:val="0"/>
        <w:ind w:right="6" w:firstLine="720"/>
        <w:jc w:val="both"/>
        <w:rPr>
          <w:sz w:val="24"/>
          <w:szCs w:val="24"/>
        </w:rPr>
      </w:pPr>
    </w:p>
    <w:p w14:paraId="3FEB879B" w14:textId="77777777" w:rsidR="00E30EF9" w:rsidRPr="00796124" w:rsidRDefault="00E30EF9" w:rsidP="00E81B89">
      <w:pPr>
        <w:suppressAutoHyphens w:val="0"/>
        <w:autoSpaceDE w:val="0"/>
        <w:autoSpaceDN w:val="0"/>
        <w:ind w:right="6" w:firstLine="720"/>
        <w:jc w:val="both"/>
        <w:rPr>
          <w:sz w:val="24"/>
          <w:szCs w:val="24"/>
        </w:rPr>
      </w:pPr>
      <w:r w:rsidRPr="00796124">
        <w:rPr>
          <w:sz w:val="24"/>
          <w:szCs w:val="24"/>
        </w:rPr>
        <w:t>Teismas</w:t>
      </w:r>
    </w:p>
    <w:p w14:paraId="49BE0B37" w14:textId="77777777" w:rsidR="00E30EF9" w:rsidRPr="00796124" w:rsidRDefault="00E30EF9" w:rsidP="00E30EF9">
      <w:pPr>
        <w:suppressAutoHyphens w:val="0"/>
        <w:autoSpaceDE w:val="0"/>
        <w:autoSpaceDN w:val="0"/>
        <w:jc w:val="both"/>
        <w:rPr>
          <w:sz w:val="24"/>
          <w:szCs w:val="24"/>
          <w:lang w:eastAsia="lt-LT"/>
        </w:rPr>
      </w:pPr>
    </w:p>
    <w:p w14:paraId="1AC128E1" w14:textId="77777777" w:rsidR="00E30EF9" w:rsidRPr="00796124" w:rsidRDefault="00E30EF9" w:rsidP="00E30EF9">
      <w:pPr>
        <w:suppressAutoHyphens w:val="0"/>
        <w:autoSpaceDE w:val="0"/>
        <w:autoSpaceDN w:val="0"/>
        <w:jc w:val="both"/>
        <w:rPr>
          <w:bCs/>
          <w:sz w:val="24"/>
          <w:szCs w:val="24"/>
          <w:lang w:eastAsia="lt-LT"/>
        </w:rPr>
      </w:pPr>
      <w:r w:rsidRPr="00796124">
        <w:rPr>
          <w:bCs/>
          <w:sz w:val="24"/>
          <w:szCs w:val="24"/>
          <w:lang w:eastAsia="lt-LT"/>
        </w:rPr>
        <w:t>n u s t a t ė:</w:t>
      </w:r>
    </w:p>
    <w:p w14:paraId="7F4A08CA" w14:textId="77777777" w:rsidR="00E30EF9" w:rsidRPr="00796124" w:rsidRDefault="00E30EF9" w:rsidP="00E30EF9">
      <w:pPr>
        <w:jc w:val="both"/>
        <w:rPr>
          <w:sz w:val="24"/>
          <w:szCs w:val="24"/>
        </w:rPr>
      </w:pPr>
    </w:p>
    <w:p w14:paraId="56403168" w14:textId="77777777" w:rsidR="00E30EF9" w:rsidRPr="00796124" w:rsidRDefault="00E30EF9" w:rsidP="00E30EF9">
      <w:pPr>
        <w:suppressAutoHyphens w:val="0"/>
        <w:jc w:val="center"/>
        <w:rPr>
          <w:sz w:val="24"/>
          <w:szCs w:val="24"/>
          <w:lang w:eastAsia="lt-LT"/>
        </w:rPr>
      </w:pPr>
      <w:r w:rsidRPr="00796124">
        <w:rPr>
          <w:sz w:val="24"/>
          <w:szCs w:val="24"/>
          <w:lang w:eastAsia="lt-LT"/>
        </w:rPr>
        <w:t>I. Bylos esmė</w:t>
      </w:r>
    </w:p>
    <w:p w14:paraId="77B43EB7" w14:textId="77777777" w:rsidR="00E30EF9" w:rsidRPr="00796124" w:rsidRDefault="00E30EF9" w:rsidP="00E30EF9">
      <w:pPr>
        <w:suppressAutoHyphens w:val="0"/>
        <w:jc w:val="both"/>
        <w:rPr>
          <w:sz w:val="24"/>
          <w:szCs w:val="24"/>
          <w:lang w:eastAsia="lt-LT"/>
        </w:rPr>
      </w:pPr>
    </w:p>
    <w:p w14:paraId="58D6EDD0" w14:textId="77777777" w:rsidR="00E30EF9" w:rsidRPr="00796124" w:rsidRDefault="00E30EF9" w:rsidP="00E30EF9">
      <w:pPr>
        <w:numPr>
          <w:ilvl w:val="0"/>
          <w:numId w:val="2"/>
        </w:numPr>
        <w:suppressAutoHyphens w:val="0"/>
        <w:autoSpaceDE w:val="0"/>
        <w:autoSpaceDN w:val="0"/>
        <w:jc w:val="both"/>
        <w:rPr>
          <w:sz w:val="24"/>
          <w:szCs w:val="24"/>
          <w:lang w:eastAsia="lt-LT"/>
        </w:rPr>
      </w:pPr>
      <w:r w:rsidRPr="00796124">
        <w:rPr>
          <w:sz w:val="24"/>
          <w:szCs w:val="24"/>
          <w:lang w:eastAsia="lt-LT"/>
        </w:rPr>
        <w:t xml:space="preserve">Byloje tarp šalių kilo ginčas </w:t>
      </w:r>
      <w:r w:rsidR="00C16DFF" w:rsidRPr="00796124">
        <w:rPr>
          <w:sz w:val="24"/>
          <w:szCs w:val="24"/>
          <w:lang w:eastAsia="lt-LT"/>
        </w:rPr>
        <w:t>tarp ieškovės uždarosios akcinės bendrovės (toliau – UAB) ,,</w:t>
      </w:r>
      <w:proofErr w:type="spellStart"/>
      <w:r w:rsidR="00C16DFF" w:rsidRPr="00796124">
        <w:rPr>
          <w:sz w:val="24"/>
          <w:szCs w:val="24"/>
          <w:lang w:eastAsia="lt-LT"/>
        </w:rPr>
        <w:t>Vylaista</w:t>
      </w:r>
      <w:proofErr w:type="spellEnd"/>
      <w:r w:rsidR="00C16DFF" w:rsidRPr="00796124">
        <w:rPr>
          <w:sz w:val="24"/>
          <w:szCs w:val="24"/>
          <w:lang w:eastAsia="lt-LT"/>
        </w:rPr>
        <w:t xml:space="preserve">“ ir atsakovės Lietuvos nacionalinės vežėjų automobiliais asociacijos ,,Linava“ (toliau – </w:t>
      </w:r>
      <w:r w:rsidR="00B66C0A" w:rsidRPr="00796124">
        <w:rPr>
          <w:sz w:val="24"/>
          <w:szCs w:val="24"/>
          <w:lang w:eastAsia="lt-LT"/>
        </w:rPr>
        <w:t>Asociacija</w:t>
      </w:r>
      <w:r w:rsidR="00C16DFF" w:rsidRPr="00796124">
        <w:rPr>
          <w:sz w:val="24"/>
          <w:szCs w:val="24"/>
          <w:lang w:eastAsia="lt-LT"/>
        </w:rPr>
        <w:t>) dėl sumokėtų draudimo įmokų permokos grąžinimo už panaudotą TIR knygelę.</w:t>
      </w:r>
    </w:p>
    <w:p w14:paraId="486E1DCD" w14:textId="77777777" w:rsidR="00E30EF9" w:rsidRPr="00796124" w:rsidRDefault="00E30EF9" w:rsidP="00E30EF9">
      <w:pPr>
        <w:suppressAutoHyphens w:val="0"/>
        <w:autoSpaceDE w:val="0"/>
        <w:autoSpaceDN w:val="0"/>
        <w:jc w:val="both"/>
        <w:rPr>
          <w:sz w:val="24"/>
          <w:szCs w:val="24"/>
          <w:lang w:eastAsia="lt-LT"/>
        </w:rPr>
      </w:pPr>
    </w:p>
    <w:p w14:paraId="437A2820" w14:textId="77777777" w:rsidR="00E30EF9" w:rsidRPr="00796124" w:rsidRDefault="00E30EF9" w:rsidP="00E30EF9">
      <w:pPr>
        <w:suppressAutoHyphens w:val="0"/>
        <w:autoSpaceDE w:val="0"/>
        <w:autoSpaceDN w:val="0"/>
        <w:ind w:left="426"/>
        <w:jc w:val="center"/>
        <w:rPr>
          <w:sz w:val="24"/>
          <w:szCs w:val="24"/>
          <w:lang w:eastAsia="lt-LT"/>
        </w:rPr>
      </w:pPr>
      <w:r w:rsidRPr="00796124">
        <w:rPr>
          <w:sz w:val="24"/>
          <w:szCs w:val="24"/>
          <w:lang w:eastAsia="lt-LT"/>
        </w:rPr>
        <w:t>II. Šalių nurodytos aplinkybės ir argumentai</w:t>
      </w:r>
    </w:p>
    <w:p w14:paraId="4062279F" w14:textId="77777777" w:rsidR="00E30EF9" w:rsidRPr="00796124" w:rsidRDefault="00E30EF9" w:rsidP="00E30EF9">
      <w:pPr>
        <w:jc w:val="both"/>
        <w:rPr>
          <w:sz w:val="24"/>
          <w:szCs w:val="24"/>
        </w:rPr>
      </w:pPr>
    </w:p>
    <w:p w14:paraId="1096C9FE" w14:textId="5163AA95" w:rsidR="004B3366" w:rsidRPr="00796124" w:rsidRDefault="00346D3D" w:rsidP="004B3366">
      <w:pPr>
        <w:pStyle w:val="Default"/>
        <w:numPr>
          <w:ilvl w:val="0"/>
          <w:numId w:val="2"/>
        </w:numPr>
        <w:spacing w:after="120"/>
        <w:jc w:val="both"/>
        <w:rPr>
          <w:lang w:val="lt-LT"/>
        </w:rPr>
      </w:pPr>
      <w:r>
        <w:rPr>
          <w:lang w:val="lt-LT"/>
        </w:rPr>
        <w:t>I</w:t>
      </w:r>
      <w:r w:rsidR="004E55A1" w:rsidRPr="00796124">
        <w:rPr>
          <w:lang w:val="lt-LT"/>
        </w:rPr>
        <w:t xml:space="preserve">eškovė </w:t>
      </w:r>
      <w:r w:rsidR="004E55A1" w:rsidRPr="00796124">
        <w:rPr>
          <w:rFonts w:eastAsia="Times New Roman"/>
          <w:lang w:val="lt-LT" w:eastAsia="lt-LT"/>
        </w:rPr>
        <w:t>uždaroji akcinė bendrovė (toliau – UAB) „</w:t>
      </w:r>
      <w:proofErr w:type="spellStart"/>
      <w:r w:rsidR="004E55A1" w:rsidRPr="00796124">
        <w:rPr>
          <w:rFonts w:eastAsia="Times New Roman"/>
          <w:lang w:val="lt-LT" w:eastAsia="lt-LT"/>
        </w:rPr>
        <w:t>Vylaista</w:t>
      </w:r>
      <w:proofErr w:type="spellEnd"/>
      <w:r w:rsidR="004E55A1" w:rsidRPr="00796124">
        <w:rPr>
          <w:rFonts w:eastAsia="Times New Roman"/>
          <w:lang w:val="lt-LT" w:eastAsia="lt-LT"/>
        </w:rPr>
        <w:t>“ kreipėsi į teismą su ieškiniu, prašydama priteisti iš atsakovės Lietuvos nacionalinės vežėjų automobiliais asociacijos ,,Linava“ 4388,61 Eur draudimo įmokų permoką, 595,89 Eur kompensacinių palūkanų, 6 proc. dydžio metines procesines palūkanas nuo priteistos sumos nuo bylos iškėlimo iki teismo sprendimo įvykdymo bei</w:t>
      </w:r>
      <w:r w:rsidR="004E55A1" w:rsidRPr="00796124">
        <w:rPr>
          <w:lang w:val="lt-LT"/>
        </w:rPr>
        <w:t xml:space="preserve"> bylinėjimosi išlaidas.</w:t>
      </w:r>
    </w:p>
    <w:p w14:paraId="03CFD6D7" w14:textId="642AE197" w:rsidR="004B3366" w:rsidRPr="00796124" w:rsidRDefault="004B3366" w:rsidP="004F7F1C">
      <w:pPr>
        <w:pStyle w:val="Default"/>
        <w:numPr>
          <w:ilvl w:val="0"/>
          <w:numId w:val="2"/>
        </w:numPr>
        <w:spacing w:after="120"/>
        <w:ind w:left="357" w:hanging="357"/>
        <w:jc w:val="both"/>
        <w:rPr>
          <w:lang w:val="lt-LT"/>
        </w:rPr>
      </w:pPr>
      <w:r w:rsidRPr="00796124">
        <w:rPr>
          <w:lang w:val="lt-LT"/>
        </w:rPr>
        <w:t xml:space="preserve">Nurodė, kad </w:t>
      </w:r>
      <w:r w:rsidR="00B66C0A" w:rsidRPr="00796124">
        <w:rPr>
          <w:lang w:val="lt-LT"/>
        </w:rPr>
        <w:t>a</w:t>
      </w:r>
      <w:r w:rsidRPr="00796124">
        <w:rPr>
          <w:lang w:val="lt-LT"/>
        </w:rPr>
        <w:t>tsakovė yra asociacija, kuri atstovauja transporto sektorių Lietuvoje ir užsienyje. Ieškovė yra 1994 m. įregistruota įmonė, sėkmingai teikianti logistikos ir transporto paslaugas, šiuo metu turinti 21 transporto priemonę. Ieškovė yra ilgametė šios Asociacijos narė, TIR sistemos narė (TIR kodas: LTU/032/0428), taip pat naudojasi TIR knygelėmis</w:t>
      </w:r>
      <w:r w:rsidR="00B66C0A" w:rsidRPr="00796124">
        <w:rPr>
          <w:lang w:val="lt-LT"/>
        </w:rPr>
        <w:t xml:space="preserve">. </w:t>
      </w:r>
      <w:r w:rsidRPr="00796124">
        <w:rPr>
          <w:lang w:val="lt-LT"/>
        </w:rPr>
        <w:t>2015</w:t>
      </w:r>
      <w:r w:rsidR="00B66C0A" w:rsidRPr="00796124">
        <w:rPr>
          <w:lang w:val="lt-LT"/>
        </w:rPr>
        <w:t xml:space="preserve"> m. gruodžio </w:t>
      </w:r>
      <w:r w:rsidRPr="00796124">
        <w:rPr>
          <w:lang w:val="lt-LT"/>
        </w:rPr>
        <w:t>22</w:t>
      </w:r>
      <w:r w:rsidR="00B66C0A" w:rsidRPr="00796124">
        <w:rPr>
          <w:lang w:val="lt-LT"/>
        </w:rPr>
        <w:t xml:space="preserve"> d. a</w:t>
      </w:r>
      <w:r w:rsidRPr="00796124">
        <w:rPr>
          <w:lang w:val="lt-LT"/>
        </w:rPr>
        <w:t xml:space="preserve">tsakovės prezidiumo posėdyje nutarta Asociacijos nariams grąžinti draudimo brokeriui </w:t>
      </w:r>
      <w:r w:rsidRPr="00796124">
        <w:rPr>
          <w:lang w:val="lt-LT"/>
        </w:rPr>
        <w:lastRenderedPageBreak/>
        <w:t xml:space="preserve">AON </w:t>
      </w:r>
      <w:proofErr w:type="spellStart"/>
      <w:r w:rsidRPr="00796124">
        <w:rPr>
          <w:lang w:val="lt-LT"/>
        </w:rPr>
        <w:t>Suisse</w:t>
      </w:r>
      <w:proofErr w:type="spellEnd"/>
      <w:r w:rsidRPr="00796124">
        <w:rPr>
          <w:lang w:val="lt-LT"/>
        </w:rPr>
        <w:t xml:space="preserve"> S.A. sumokėtas draudimo įmokų permokas. </w:t>
      </w:r>
      <w:r w:rsidR="00B66C0A" w:rsidRPr="00796124">
        <w:rPr>
          <w:lang w:val="lt-LT"/>
        </w:rPr>
        <w:t xml:space="preserve">2016 m. sausio </w:t>
      </w:r>
      <w:r w:rsidRPr="00796124">
        <w:rPr>
          <w:lang w:val="lt-LT"/>
        </w:rPr>
        <w:t>8</w:t>
      </w:r>
      <w:r w:rsidR="00B66C0A" w:rsidRPr="00796124">
        <w:rPr>
          <w:lang w:val="lt-LT"/>
        </w:rPr>
        <w:t xml:space="preserve"> d. i</w:t>
      </w:r>
      <w:r w:rsidRPr="00796124">
        <w:rPr>
          <w:lang w:val="lt-LT"/>
        </w:rPr>
        <w:t>eškovei buvo grąžinta 2636,94 Eur AON draudimo permoka už 2001-2005 m. laikotarpį. 2020</w:t>
      </w:r>
      <w:r w:rsidR="00B66C0A" w:rsidRPr="00796124">
        <w:rPr>
          <w:lang w:val="lt-LT"/>
        </w:rPr>
        <w:t xml:space="preserve"> m. sausio </w:t>
      </w:r>
      <w:r w:rsidRPr="00796124">
        <w:rPr>
          <w:lang w:val="lt-LT"/>
        </w:rPr>
        <w:t>15</w:t>
      </w:r>
      <w:r w:rsidR="00B66C0A" w:rsidRPr="00796124">
        <w:rPr>
          <w:lang w:val="lt-LT"/>
        </w:rPr>
        <w:t xml:space="preserve"> d. a</w:t>
      </w:r>
      <w:r w:rsidRPr="00796124">
        <w:rPr>
          <w:lang w:val="lt-LT"/>
        </w:rPr>
        <w:t xml:space="preserve">tsakovės prezidiumo nutarimu Nr. 12-148 „Dėl Lietuvos Nacionalinės vežėjų automobiliais asociacijos „Linava“ TIR procedūros vykdytojų nuo 1996 m. sausio 1 d. iki 2000 m. gruodžio 31 d. draudimo brokeriui AON </w:t>
      </w:r>
      <w:proofErr w:type="spellStart"/>
      <w:r w:rsidRPr="00796124">
        <w:rPr>
          <w:lang w:val="lt-LT"/>
        </w:rPr>
        <w:t>Suisse</w:t>
      </w:r>
      <w:proofErr w:type="spellEnd"/>
      <w:r w:rsidRPr="00796124">
        <w:rPr>
          <w:lang w:val="lt-LT"/>
        </w:rPr>
        <w:t xml:space="preserve"> S.A. sumokėtų draudimo įmokų permokos grąžinimo Lietuvos vežėjų įmonėms, Asociacijos „Linava“ narėms tvarka (toliau – Tvarka) buvo priimtas sprendimas grąžinti vežėjams AON draudimo permokas už 1996-2</w:t>
      </w:r>
      <w:r w:rsidR="00B66C0A" w:rsidRPr="00796124">
        <w:rPr>
          <w:lang w:val="lt-LT"/>
        </w:rPr>
        <w:t>000 metus, mokant už vieną tuo l</w:t>
      </w:r>
      <w:r w:rsidRPr="00796124">
        <w:rPr>
          <w:lang w:val="lt-LT"/>
        </w:rPr>
        <w:t>aikotarpiu panaudotą TIR knygelę 2,41 Eur (Tvarkos 7.1 punktas). Ieškovė</w:t>
      </w:r>
      <w:r w:rsidR="00B66C0A" w:rsidRPr="00796124">
        <w:rPr>
          <w:lang w:val="lt-LT"/>
        </w:rPr>
        <w:t>, kaip nurodoma ieškinyje,</w:t>
      </w:r>
      <w:r w:rsidRPr="00796124">
        <w:rPr>
          <w:lang w:val="lt-LT"/>
        </w:rPr>
        <w:t xml:space="preserve"> per minėtą laikotarpį panaudojo 1821 TIR knygelę ir buvo jai priskaičiuota 4388,61 Eur grąžintinų lėšų. 2020</w:t>
      </w:r>
      <w:r w:rsidR="00B66C0A" w:rsidRPr="00796124">
        <w:rPr>
          <w:lang w:val="lt-LT"/>
        </w:rPr>
        <w:t xml:space="preserve"> m. sausio </w:t>
      </w:r>
      <w:r w:rsidRPr="00796124">
        <w:rPr>
          <w:lang w:val="lt-LT"/>
        </w:rPr>
        <w:t>29</w:t>
      </w:r>
      <w:r w:rsidR="00B66C0A" w:rsidRPr="00796124">
        <w:rPr>
          <w:lang w:val="lt-LT"/>
        </w:rPr>
        <w:t xml:space="preserve"> d. i</w:t>
      </w:r>
      <w:r w:rsidRPr="00796124">
        <w:rPr>
          <w:lang w:val="lt-LT"/>
        </w:rPr>
        <w:t xml:space="preserve">eškovės prezidiumo posėdyje protokolu Nr. 12-154 buvo patvirtintas įmonių sąrašas, kurioms priklauso grąžinti permokas, </w:t>
      </w:r>
      <w:r w:rsidR="00B66C0A" w:rsidRPr="00796124">
        <w:rPr>
          <w:lang w:val="lt-LT"/>
        </w:rPr>
        <w:t>i</w:t>
      </w:r>
      <w:r w:rsidRPr="00796124">
        <w:rPr>
          <w:lang w:val="lt-LT"/>
        </w:rPr>
        <w:t xml:space="preserve">eškovė šiame sąraše įrašyta Nr. 78. </w:t>
      </w:r>
      <w:r w:rsidRPr="00584FE3">
        <w:rPr>
          <w:lang w:val="lt-LT"/>
        </w:rPr>
        <w:t>2020</w:t>
      </w:r>
      <w:r w:rsidR="00B66C0A" w:rsidRPr="00796124">
        <w:rPr>
          <w:lang w:val="lt-LT"/>
        </w:rPr>
        <w:t xml:space="preserve"> m. kovo </w:t>
      </w:r>
      <w:r w:rsidRPr="00796124">
        <w:rPr>
          <w:lang w:val="lt-LT"/>
        </w:rPr>
        <w:t>10</w:t>
      </w:r>
      <w:r w:rsidR="00B66C0A" w:rsidRPr="00796124">
        <w:rPr>
          <w:lang w:val="lt-LT"/>
        </w:rPr>
        <w:t xml:space="preserve"> d.</w:t>
      </w:r>
      <w:r w:rsidRPr="00796124">
        <w:rPr>
          <w:lang w:val="lt-LT"/>
        </w:rPr>
        <w:t xml:space="preserve"> </w:t>
      </w:r>
      <w:r w:rsidR="00B66C0A" w:rsidRPr="00796124">
        <w:rPr>
          <w:lang w:val="lt-LT"/>
        </w:rPr>
        <w:t>i</w:t>
      </w:r>
      <w:r w:rsidRPr="00796124">
        <w:rPr>
          <w:lang w:val="lt-LT"/>
        </w:rPr>
        <w:t xml:space="preserve">eškovė pateikė </w:t>
      </w:r>
      <w:r w:rsidR="00B66C0A" w:rsidRPr="00796124">
        <w:rPr>
          <w:lang w:val="lt-LT"/>
        </w:rPr>
        <w:t>a</w:t>
      </w:r>
      <w:r w:rsidRPr="00796124">
        <w:rPr>
          <w:lang w:val="lt-LT"/>
        </w:rPr>
        <w:t>tsakovei prašymą, kodėl yra sulaikytas likusios AON lėšų dalies išmokėjimas. 2020</w:t>
      </w:r>
      <w:r w:rsidR="00B66C0A" w:rsidRPr="00796124">
        <w:rPr>
          <w:lang w:val="lt-LT"/>
        </w:rPr>
        <w:t xml:space="preserve"> m. gegužės </w:t>
      </w:r>
      <w:r w:rsidRPr="00796124">
        <w:rPr>
          <w:lang w:val="lt-LT"/>
        </w:rPr>
        <w:t>20</w:t>
      </w:r>
      <w:r w:rsidR="00B66C0A" w:rsidRPr="00796124">
        <w:rPr>
          <w:lang w:val="lt-LT"/>
        </w:rPr>
        <w:t xml:space="preserve"> d. a</w:t>
      </w:r>
      <w:r w:rsidRPr="00796124">
        <w:rPr>
          <w:lang w:val="lt-LT"/>
        </w:rPr>
        <w:t xml:space="preserve">tsakovė pateikė atsakymą, jog AON lėšos nebus grąžintos, nes </w:t>
      </w:r>
      <w:r w:rsidR="00B66C0A" w:rsidRPr="00796124">
        <w:rPr>
          <w:lang w:val="lt-LT"/>
        </w:rPr>
        <w:t>i</w:t>
      </w:r>
      <w:r w:rsidRPr="00796124">
        <w:rPr>
          <w:lang w:val="lt-LT"/>
        </w:rPr>
        <w:t xml:space="preserve">eškovės direktorius Vytautas </w:t>
      </w:r>
      <w:proofErr w:type="spellStart"/>
      <w:r w:rsidRPr="00796124">
        <w:rPr>
          <w:lang w:val="lt-LT"/>
        </w:rPr>
        <w:t>Milėnas</w:t>
      </w:r>
      <w:proofErr w:type="spellEnd"/>
      <w:r w:rsidRPr="00796124">
        <w:rPr>
          <w:lang w:val="lt-LT"/>
        </w:rPr>
        <w:t xml:space="preserve"> yra atsakovu civilinėje byloje Kauno apygardos teisme. Kauno apygardos teismo 2020</w:t>
      </w:r>
      <w:r w:rsidR="00B66C0A" w:rsidRPr="00796124">
        <w:rPr>
          <w:lang w:val="lt-LT"/>
        </w:rPr>
        <w:t xml:space="preserve"> m. birželio </w:t>
      </w:r>
      <w:r w:rsidRPr="00796124">
        <w:rPr>
          <w:lang w:val="lt-LT"/>
        </w:rPr>
        <w:t>29</w:t>
      </w:r>
      <w:r w:rsidR="00B66C0A" w:rsidRPr="00796124">
        <w:rPr>
          <w:lang w:val="lt-LT"/>
        </w:rPr>
        <w:t xml:space="preserve"> d.</w:t>
      </w:r>
      <w:r w:rsidRPr="00796124">
        <w:rPr>
          <w:lang w:val="lt-LT"/>
        </w:rPr>
        <w:t xml:space="preserve"> sprendimu civilinėje byloje Nr. e2-416-896/2020 Asociacijos ieškinys visų atsakovų, </w:t>
      </w:r>
      <w:proofErr w:type="spellStart"/>
      <w:r w:rsidRPr="00796124">
        <w:rPr>
          <w:i/>
          <w:lang w:val="lt-LT"/>
        </w:rPr>
        <w:t>inter</w:t>
      </w:r>
      <w:proofErr w:type="spellEnd"/>
      <w:r w:rsidRPr="00796124">
        <w:rPr>
          <w:i/>
          <w:lang w:val="lt-LT"/>
        </w:rPr>
        <w:t xml:space="preserve"> alia</w:t>
      </w:r>
      <w:r w:rsidR="00B66C0A" w:rsidRPr="00796124">
        <w:rPr>
          <w:lang w:val="lt-LT"/>
        </w:rPr>
        <w:t>, Vytauto</w:t>
      </w:r>
      <w:r w:rsidRPr="00796124">
        <w:rPr>
          <w:lang w:val="lt-LT"/>
        </w:rPr>
        <w:t xml:space="preserve"> </w:t>
      </w:r>
      <w:proofErr w:type="spellStart"/>
      <w:r w:rsidRPr="00796124">
        <w:rPr>
          <w:lang w:val="lt-LT"/>
        </w:rPr>
        <w:t>Milėno</w:t>
      </w:r>
      <w:proofErr w:type="spellEnd"/>
      <w:r w:rsidRPr="00796124">
        <w:rPr>
          <w:lang w:val="lt-LT"/>
        </w:rPr>
        <w:t xml:space="preserve"> atžvilgiu buvo atmestas, Lietuvos apeliacinio teismo 2021</w:t>
      </w:r>
      <w:r w:rsidR="00B66C0A" w:rsidRPr="00796124">
        <w:rPr>
          <w:lang w:val="lt-LT"/>
        </w:rPr>
        <w:t xml:space="preserve"> m. kovo </w:t>
      </w:r>
      <w:r w:rsidRPr="00796124">
        <w:rPr>
          <w:lang w:val="lt-LT"/>
        </w:rPr>
        <w:t>18</w:t>
      </w:r>
      <w:r w:rsidR="00B66C0A" w:rsidRPr="00796124">
        <w:rPr>
          <w:lang w:val="lt-LT"/>
        </w:rPr>
        <w:t xml:space="preserve"> d.</w:t>
      </w:r>
      <w:r w:rsidRPr="00796124">
        <w:rPr>
          <w:lang w:val="lt-LT"/>
        </w:rPr>
        <w:t xml:space="preserve"> nutartimi civilinėje byloje Nr. e2A-184-407/2021 pirmosios instancijos teismo sprendimas paliktas nepakeistas. 2020</w:t>
      </w:r>
      <w:r w:rsidR="00B66C0A" w:rsidRPr="00796124">
        <w:rPr>
          <w:lang w:val="lt-LT"/>
        </w:rPr>
        <w:t xml:space="preserve"> m. liepos </w:t>
      </w:r>
      <w:r w:rsidRPr="00796124">
        <w:rPr>
          <w:lang w:val="lt-LT"/>
        </w:rPr>
        <w:t>30</w:t>
      </w:r>
      <w:r w:rsidR="00B66C0A" w:rsidRPr="00796124">
        <w:rPr>
          <w:lang w:val="lt-LT"/>
        </w:rPr>
        <w:t xml:space="preserve"> d.</w:t>
      </w:r>
      <w:r w:rsidRPr="00796124">
        <w:rPr>
          <w:lang w:val="lt-LT"/>
        </w:rPr>
        <w:t xml:space="preserve"> </w:t>
      </w:r>
      <w:r w:rsidR="00B66C0A" w:rsidRPr="00796124">
        <w:rPr>
          <w:lang w:val="lt-LT"/>
        </w:rPr>
        <w:t>a</w:t>
      </w:r>
      <w:r w:rsidRPr="00796124">
        <w:rPr>
          <w:lang w:val="lt-LT"/>
        </w:rPr>
        <w:t xml:space="preserve">tsakovė pateikė papildomą atsakymą, jog AON lėšos nebus grąžintos, nes </w:t>
      </w:r>
      <w:r w:rsidR="00B66C0A" w:rsidRPr="00796124">
        <w:rPr>
          <w:lang w:val="lt-LT"/>
        </w:rPr>
        <w:t>i</w:t>
      </w:r>
      <w:r w:rsidRPr="00796124">
        <w:rPr>
          <w:lang w:val="lt-LT"/>
        </w:rPr>
        <w:t>eškovė yra vis dar skolinga</w:t>
      </w:r>
      <w:r w:rsidR="00584FE3">
        <w:rPr>
          <w:lang w:val="lt-LT"/>
        </w:rPr>
        <w:t xml:space="preserve"> bankrutuojančiai uždarajai akcinei bendrovei (toliau –</w:t>
      </w:r>
      <w:r w:rsidRPr="00796124">
        <w:rPr>
          <w:lang w:val="lt-LT"/>
        </w:rPr>
        <w:t xml:space="preserve"> </w:t>
      </w:r>
      <w:r w:rsidR="00584FE3">
        <w:rPr>
          <w:lang w:val="lt-LT"/>
        </w:rPr>
        <w:t>B</w:t>
      </w:r>
      <w:r w:rsidRPr="00796124">
        <w:rPr>
          <w:lang w:val="lt-LT"/>
        </w:rPr>
        <w:t>UAB</w:t>
      </w:r>
      <w:r w:rsidR="00584FE3">
        <w:rPr>
          <w:lang w:val="lt-LT"/>
        </w:rPr>
        <w:t>)</w:t>
      </w:r>
      <w:r w:rsidRPr="00796124">
        <w:rPr>
          <w:lang w:val="lt-LT"/>
        </w:rPr>
        <w:t xml:space="preserve"> „Linavos servisas“, </w:t>
      </w:r>
      <w:r w:rsidR="00B66C0A" w:rsidRPr="00796124">
        <w:rPr>
          <w:lang w:val="lt-LT"/>
        </w:rPr>
        <w:t>ir a</w:t>
      </w:r>
      <w:r w:rsidRPr="00796124">
        <w:rPr>
          <w:lang w:val="lt-LT"/>
        </w:rPr>
        <w:t>tsakovei (kaip vienintelei akcininkei) 29130,79 Lt (8436,86 Eur) ir ši skola</w:t>
      </w:r>
      <w:r w:rsidR="00B66C0A" w:rsidRPr="00796124">
        <w:rPr>
          <w:lang w:val="lt-LT"/>
        </w:rPr>
        <w:t xml:space="preserve"> nėra padengta nuo 2012 m</w:t>
      </w:r>
      <w:r w:rsidRPr="00796124">
        <w:rPr>
          <w:lang w:val="lt-LT"/>
        </w:rPr>
        <w:t xml:space="preserve">. </w:t>
      </w:r>
      <w:r w:rsidR="00346D3D">
        <w:rPr>
          <w:lang w:val="lt-LT"/>
        </w:rPr>
        <w:t>I</w:t>
      </w:r>
      <w:r w:rsidR="00B66C0A" w:rsidRPr="00796124">
        <w:rPr>
          <w:lang w:val="lt-LT"/>
        </w:rPr>
        <w:t>eškovė pažymėjo</w:t>
      </w:r>
      <w:r w:rsidRPr="00796124">
        <w:rPr>
          <w:lang w:val="lt-LT"/>
        </w:rPr>
        <w:t xml:space="preserve">, jog </w:t>
      </w:r>
      <w:r w:rsidR="00584FE3">
        <w:rPr>
          <w:lang w:val="lt-LT"/>
        </w:rPr>
        <w:t>B</w:t>
      </w:r>
      <w:r w:rsidRPr="00796124">
        <w:rPr>
          <w:lang w:val="lt-LT"/>
        </w:rPr>
        <w:t>UAB „Linavos servisas“ dar 2012</w:t>
      </w:r>
      <w:r w:rsidR="00B66C0A" w:rsidRPr="00796124">
        <w:rPr>
          <w:lang w:val="lt-LT"/>
        </w:rPr>
        <w:t xml:space="preserve"> m. gegužės </w:t>
      </w:r>
      <w:r w:rsidRPr="00796124">
        <w:rPr>
          <w:lang w:val="lt-LT"/>
        </w:rPr>
        <w:t>15</w:t>
      </w:r>
      <w:r w:rsidR="00B66C0A" w:rsidRPr="00796124">
        <w:rPr>
          <w:lang w:val="lt-LT"/>
        </w:rPr>
        <w:t xml:space="preserve"> d.</w:t>
      </w:r>
      <w:r w:rsidRPr="00796124">
        <w:rPr>
          <w:lang w:val="lt-LT"/>
        </w:rPr>
        <w:t xml:space="preserve"> įgijo bankrutuojan</w:t>
      </w:r>
      <w:r w:rsidR="00B66C0A" w:rsidRPr="00796124">
        <w:rPr>
          <w:lang w:val="lt-LT"/>
        </w:rPr>
        <w:t xml:space="preserve">čios įmonės statusą, o 2018 m. liepos </w:t>
      </w:r>
      <w:r w:rsidRPr="00796124">
        <w:rPr>
          <w:lang w:val="lt-LT"/>
        </w:rPr>
        <w:t xml:space="preserve">2 </w:t>
      </w:r>
      <w:r w:rsidR="00B66C0A" w:rsidRPr="00796124">
        <w:rPr>
          <w:lang w:val="lt-LT"/>
        </w:rPr>
        <w:t xml:space="preserve">d. </w:t>
      </w:r>
      <w:r w:rsidR="00584FE3">
        <w:rPr>
          <w:lang w:val="lt-LT"/>
        </w:rPr>
        <w:t>buvo išregistruota</w:t>
      </w:r>
      <w:r w:rsidRPr="00796124">
        <w:rPr>
          <w:lang w:val="lt-LT"/>
        </w:rPr>
        <w:t>. 2022</w:t>
      </w:r>
      <w:r w:rsidR="00B66C0A" w:rsidRPr="00796124">
        <w:rPr>
          <w:lang w:val="lt-LT"/>
        </w:rPr>
        <w:t xml:space="preserve"> m. sausio </w:t>
      </w:r>
      <w:r w:rsidRPr="00796124">
        <w:rPr>
          <w:lang w:val="lt-LT"/>
        </w:rPr>
        <w:t>20</w:t>
      </w:r>
      <w:r w:rsidR="00B66C0A" w:rsidRPr="00796124">
        <w:rPr>
          <w:lang w:val="lt-LT"/>
        </w:rPr>
        <w:t xml:space="preserve"> d. ieškovė pateikė a</w:t>
      </w:r>
      <w:r w:rsidRPr="00796124">
        <w:rPr>
          <w:lang w:val="lt-LT"/>
        </w:rPr>
        <w:t xml:space="preserve">tsakovei pretenziją dėl 4388,61 Eur AON lėšų grąžinimo, kurioje detaliai išdėstė faktines aplinkybes, teisinius argumentus bei pateikė gausius </w:t>
      </w:r>
      <w:r w:rsidR="00B66C0A" w:rsidRPr="00796124">
        <w:rPr>
          <w:lang w:val="lt-LT"/>
        </w:rPr>
        <w:t>įrodymus, jog i</w:t>
      </w:r>
      <w:r w:rsidRPr="00796124">
        <w:rPr>
          <w:lang w:val="lt-LT"/>
        </w:rPr>
        <w:t>eškovė nė</w:t>
      </w:r>
      <w:r w:rsidR="00B66C0A" w:rsidRPr="00796124">
        <w:rPr>
          <w:lang w:val="lt-LT"/>
        </w:rPr>
        <w:t>ra skolinga nei a</w:t>
      </w:r>
      <w:r w:rsidRPr="00796124">
        <w:rPr>
          <w:lang w:val="lt-LT"/>
        </w:rPr>
        <w:t xml:space="preserve">tsakovei, nei </w:t>
      </w:r>
      <w:r w:rsidR="00584FE3">
        <w:rPr>
          <w:lang w:val="lt-LT"/>
        </w:rPr>
        <w:t>B</w:t>
      </w:r>
      <w:r w:rsidRPr="00796124">
        <w:rPr>
          <w:lang w:val="lt-LT"/>
        </w:rPr>
        <w:t>UAB „Linavos servisas“ bei pareikalavo per 10 d. grąžinti AON lėšas. 2022</w:t>
      </w:r>
      <w:r w:rsidR="00B66C0A" w:rsidRPr="00796124">
        <w:rPr>
          <w:lang w:val="lt-LT"/>
        </w:rPr>
        <w:t xml:space="preserve"> m. sausio </w:t>
      </w:r>
      <w:r w:rsidRPr="00796124">
        <w:rPr>
          <w:lang w:val="lt-LT"/>
        </w:rPr>
        <w:t>28</w:t>
      </w:r>
      <w:r w:rsidR="00B66C0A" w:rsidRPr="00796124">
        <w:rPr>
          <w:lang w:val="lt-LT"/>
        </w:rPr>
        <w:t xml:space="preserve"> d. a</w:t>
      </w:r>
      <w:r w:rsidRPr="00796124">
        <w:rPr>
          <w:lang w:val="lt-LT"/>
        </w:rPr>
        <w:t>tsakovė pateikė atsakymą, kuriame patvirtino, jog gavo pretenziją bei nurodė, jog dėl laiko stokos atsakymą pateiks ne anksčiau kaip 2022</w:t>
      </w:r>
      <w:r w:rsidR="00B66C0A" w:rsidRPr="00796124">
        <w:rPr>
          <w:lang w:val="lt-LT"/>
        </w:rPr>
        <w:t xml:space="preserve"> m. vasario </w:t>
      </w:r>
      <w:r w:rsidRPr="00796124">
        <w:rPr>
          <w:lang w:val="lt-LT"/>
        </w:rPr>
        <w:t>14</w:t>
      </w:r>
      <w:r w:rsidR="00B66C0A" w:rsidRPr="00796124">
        <w:rPr>
          <w:lang w:val="lt-LT"/>
        </w:rPr>
        <w:t xml:space="preserve"> d.</w:t>
      </w:r>
      <w:r w:rsidRPr="00796124">
        <w:rPr>
          <w:lang w:val="lt-LT"/>
        </w:rPr>
        <w:t xml:space="preserve"> Atsakovė atsakymo iki šiol nepateikė, skolos nesumokėjo. </w:t>
      </w:r>
      <w:r w:rsidR="00B66C0A" w:rsidRPr="00796124">
        <w:rPr>
          <w:lang w:val="lt-LT"/>
        </w:rPr>
        <w:t>Pasak ieškovės akivaizdu, jog a</w:t>
      </w:r>
      <w:r w:rsidRPr="00796124">
        <w:rPr>
          <w:lang w:val="lt-LT"/>
        </w:rPr>
        <w:t xml:space="preserve">tsakovė visais įmanomais būdais vengia lėšų </w:t>
      </w:r>
      <w:r w:rsidR="00B66C0A" w:rsidRPr="00796124">
        <w:rPr>
          <w:lang w:val="lt-LT"/>
        </w:rPr>
        <w:t>išmokėjimo i</w:t>
      </w:r>
      <w:r w:rsidRPr="00796124">
        <w:rPr>
          <w:lang w:val="lt-LT"/>
        </w:rPr>
        <w:t xml:space="preserve">eškovei. </w:t>
      </w:r>
      <w:r w:rsidR="00B66C0A" w:rsidRPr="00796124">
        <w:rPr>
          <w:lang w:val="lt-LT"/>
        </w:rPr>
        <w:t xml:space="preserve">Ieškinyje nurodyta, kad </w:t>
      </w:r>
      <w:r w:rsidRPr="00796124">
        <w:rPr>
          <w:lang w:val="lt-LT"/>
        </w:rPr>
        <w:t>iš paskutinio 2020</w:t>
      </w:r>
      <w:r w:rsidR="00B66C0A" w:rsidRPr="00796124">
        <w:rPr>
          <w:lang w:val="lt-LT"/>
        </w:rPr>
        <w:t xml:space="preserve"> m. liepos </w:t>
      </w:r>
      <w:r w:rsidRPr="00796124">
        <w:rPr>
          <w:lang w:val="lt-LT"/>
        </w:rPr>
        <w:t>30</w:t>
      </w:r>
      <w:r w:rsidR="00B66C0A" w:rsidRPr="00796124">
        <w:rPr>
          <w:lang w:val="lt-LT"/>
        </w:rPr>
        <w:t xml:space="preserve"> d. a</w:t>
      </w:r>
      <w:r w:rsidRPr="00796124">
        <w:rPr>
          <w:lang w:val="lt-LT"/>
        </w:rPr>
        <w:t>tsakovės atsakymo ji nesut</w:t>
      </w:r>
      <w:r w:rsidR="00B66C0A" w:rsidRPr="00796124">
        <w:rPr>
          <w:lang w:val="lt-LT"/>
        </w:rPr>
        <w:t>iko išmokėti draudimo permokos i</w:t>
      </w:r>
      <w:r w:rsidRPr="00796124">
        <w:rPr>
          <w:lang w:val="lt-LT"/>
        </w:rPr>
        <w:t xml:space="preserve">eškovei remdamasi </w:t>
      </w:r>
      <w:r w:rsidR="00346D3D">
        <w:rPr>
          <w:lang w:val="lt-LT"/>
        </w:rPr>
        <w:t>tuo, kad</w:t>
      </w:r>
      <w:r w:rsidR="00B66C0A" w:rsidRPr="00796124">
        <w:rPr>
          <w:lang w:val="lt-LT"/>
        </w:rPr>
        <w:t xml:space="preserve"> i</w:t>
      </w:r>
      <w:r w:rsidRPr="00796124">
        <w:rPr>
          <w:lang w:val="lt-LT"/>
        </w:rPr>
        <w:t xml:space="preserve">eškovė yra vis dar skolinga </w:t>
      </w:r>
      <w:r w:rsidR="00584FE3">
        <w:rPr>
          <w:lang w:val="lt-LT"/>
        </w:rPr>
        <w:t>B</w:t>
      </w:r>
      <w:r w:rsidRPr="00796124">
        <w:rPr>
          <w:lang w:val="lt-LT"/>
        </w:rPr>
        <w:t xml:space="preserve">UAB „Linavos servisas“. </w:t>
      </w:r>
      <w:r w:rsidR="00B66C0A" w:rsidRPr="00796124">
        <w:rPr>
          <w:lang w:val="lt-LT"/>
        </w:rPr>
        <w:t>Ieškovė pažymėjo</w:t>
      </w:r>
      <w:r w:rsidRPr="00796124">
        <w:rPr>
          <w:lang w:val="lt-LT"/>
        </w:rPr>
        <w:t xml:space="preserve">, jog ji neturi </w:t>
      </w:r>
      <w:r w:rsidR="00B66C0A" w:rsidRPr="00796124">
        <w:rPr>
          <w:lang w:val="lt-LT"/>
        </w:rPr>
        <w:t>jokių skolų nei a</w:t>
      </w:r>
      <w:r w:rsidRPr="00796124">
        <w:rPr>
          <w:lang w:val="lt-LT"/>
        </w:rPr>
        <w:t xml:space="preserve">tsakovei, nei </w:t>
      </w:r>
      <w:r w:rsidR="00584FE3">
        <w:rPr>
          <w:lang w:val="lt-LT"/>
        </w:rPr>
        <w:t>B</w:t>
      </w:r>
      <w:r w:rsidRPr="00796124">
        <w:rPr>
          <w:lang w:val="lt-LT"/>
        </w:rPr>
        <w:t xml:space="preserve">UAB „Linavos servisas“. Ieškovė, kaip ir kiti Lietuvos vežėjai, </w:t>
      </w:r>
      <w:r w:rsidR="00B66C0A" w:rsidRPr="00796124">
        <w:rPr>
          <w:lang w:val="lt-LT"/>
        </w:rPr>
        <w:t>naudojosi a</w:t>
      </w:r>
      <w:r w:rsidRPr="00796124">
        <w:rPr>
          <w:lang w:val="lt-LT"/>
        </w:rPr>
        <w:t>tsakovės teikta pridėtinės vertės mokesčio už transporto priemonių aptarnavimą užsienio šalyse grąžinimo paslauga. 2010</w:t>
      </w:r>
      <w:r w:rsidR="00B66C0A" w:rsidRPr="00796124">
        <w:rPr>
          <w:lang w:val="lt-LT"/>
        </w:rPr>
        <w:t xml:space="preserve"> m. rugsėjo </w:t>
      </w:r>
      <w:r w:rsidRPr="00796124">
        <w:rPr>
          <w:lang w:val="lt-LT"/>
        </w:rPr>
        <w:t>21</w:t>
      </w:r>
      <w:r w:rsidR="00B66C0A" w:rsidRPr="00796124">
        <w:rPr>
          <w:lang w:val="lt-LT"/>
        </w:rPr>
        <w:t xml:space="preserve"> d. ieškovė, a</w:t>
      </w:r>
      <w:r w:rsidRPr="00796124">
        <w:rPr>
          <w:lang w:val="lt-LT"/>
        </w:rPr>
        <w:t xml:space="preserve">tsakovė ir </w:t>
      </w:r>
      <w:r w:rsidR="00584FE3">
        <w:rPr>
          <w:lang w:val="lt-LT"/>
        </w:rPr>
        <w:t>B</w:t>
      </w:r>
      <w:r w:rsidRPr="00796124">
        <w:rPr>
          <w:lang w:val="lt-LT"/>
        </w:rPr>
        <w:t>UAB „Linavos servisas“ sudarė tarpusavio įsipareigojimų užska</w:t>
      </w:r>
      <w:r w:rsidR="000E6C68" w:rsidRPr="00796124">
        <w:rPr>
          <w:lang w:val="lt-LT"/>
        </w:rPr>
        <w:t>itymo sutartį, kurios pagrindu a</w:t>
      </w:r>
      <w:r w:rsidRPr="00796124">
        <w:rPr>
          <w:lang w:val="lt-LT"/>
        </w:rPr>
        <w:t>tsakovė įsipareigojo atga</w:t>
      </w:r>
      <w:r w:rsidR="000E6C68" w:rsidRPr="00796124">
        <w:rPr>
          <w:lang w:val="lt-LT"/>
        </w:rPr>
        <w:t>vusi iš Europos Sąjungos šalių ieškovei priklausantį 18 444 Eur (63 683,44 Lt) PVM, padengti i</w:t>
      </w:r>
      <w:r w:rsidRPr="00796124">
        <w:rPr>
          <w:lang w:val="lt-LT"/>
        </w:rPr>
        <w:t xml:space="preserve">eškovės skolą </w:t>
      </w:r>
      <w:r w:rsidR="00584FE3">
        <w:rPr>
          <w:lang w:val="lt-LT"/>
        </w:rPr>
        <w:t>B</w:t>
      </w:r>
      <w:r w:rsidRPr="00796124">
        <w:rPr>
          <w:lang w:val="lt-LT"/>
        </w:rPr>
        <w:t>UAB „Li</w:t>
      </w:r>
      <w:r w:rsidR="000E6C68" w:rsidRPr="00796124">
        <w:rPr>
          <w:lang w:val="lt-LT"/>
        </w:rPr>
        <w:t xml:space="preserve">navos servisas“, kuri sudarė 22 879,98 Eur (79 </w:t>
      </w:r>
      <w:r w:rsidRPr="00796124">
        <w:rPr>
          <w:lang w:val="lt-LT"/>
        </w:rPr>
        <w:t>000,00 Lt). 2011</w:t>
      </w:r>
      <w:r w:rsidR="000E6C68" w:rsidRPr="00796124">
        <w:rPr>
          <w:lang w:val="lt-LT"/>
        </w:rPr>
        <w:t xml:space="preserve"> m. sausio </w:t>
      </w:r>
      <w:r w:rsidRPr="00796124">
        <w:rPr>
          <w:lang w:val="lt-LT"/>
        </w:rPr>
        <w:t>19</w:t>
      </w:r>
      <w:r w:rsidR="000E6C68" w:rsidRPr="00796124">
        <w:rPr>
          <w:lang w:val="lt-LT"/>
        </w:rPr>
        <w:t xml:space="preserve"> d. ieškovė, a</w:t>
      </w:r>
      <w:r w:rsidRPr="00796124">
        <w:rPr>
          <w:lang w:val="lt-LT"/>
        </w:rPr>
        <w:t xml:space="preserve">tsakovė ir </w:t>
      </w:r>
      <w:r w:rsidR="00584FE3">
        <w:rPr>
          <w:lang w:val="lt-LT"/>
        </w:rPr>
        <w:t>B</w:t>
      </w:r>
      <w:r w:rsidRPr="00796124">
        <w:rPr>
          <w:lang w:val="lt-LT"/>
        </w:rPr>
        <w:t>UAB „Linavos servisas“ sudarė dar vieną tarpusavio įsipareigojimų užska</w:t>
      </w:r>
      <w:r w:rsidR="000E6C68" w:rsidRPr="00796124">
        <w:rPr>
          <w:lang w:val="lt-LT"/>
        </w:rPr>
        <w:t>itymo sutartį, kurios pagrindu a</w:t>
      </w:r>
      <w:r w:rsidRPr="00796124">
        <w:rPr>
          <w:lang w:val="lt-LT"/>
        </w:rPr>
        <w:t>tsakovė įsipareigojo atgavus</w:t>
      </w:r>
      <w:r w:rsidR="000E6C68" w:rsidRPr="00796124">
        <w:rPr>
          <w:lang w:val="lt-LT"/>
        </w:rPr>
        <w:t>i iš Europos Sąjungos šalių i</w:t>
      </w:r>
      <w:r w:rsidRPr="00796124">
        <w:rPr>
          <w:lang w:val="lt-LT"/>
        </w:rPr>
        <w:t>eško</w:t>
      </w:r>
      <w:r w:rsidR="000E6C68" w:rsidRPr="00796124">
        <w:rPr>
          <w:lang w:val="lt-LT"/>
        </w:rPr>
        <w:t>vei priklausantį PVM, padengti i</w:t>
      </w:r>
      <w:r w:rsidRPr="00796124">
        <w:rPr>
          <w:lang w:val="lt-LT"/>
        </w:rPr>
        <w:t xml:space="preserve">eškovės skolą </w:t>
      </w:r>
      <w:r w:rsidR="00584FE3">
        <w:rPr>
          <w:lang w:val="lt-LT"/>
        </w:rPr>
        <w:t>B</w:t>
      </w:r>
      <w:r w:rsidRPr="00796124">
        <w:rPr>
          <w:lang w:val="lt-LT"/>
        </w:rPr>
        <w:t xml:space="preserve">UAB „Linavos servisas“, kuri sudarė 4435,98 Eur. </w:t>
      </w:r>
      <w:r w:rsidR="000E6C68" w:rsidRPr="00796124">
        <w:rPr>
          <w:lang w:val="lt-LT"/>
        </w:rPr>
        <w:t>Atsakovė gavusi i</w:t>
      </w:r>
      <w:r w:rsidRPr="00796124">
        <w:rPr>
          <w:lang w:val="lt-LT"/>
        </w:rPr>
        <w:t xml:space="preserve">eškovei priklausantį PVM atliko užskaitas su </w:t>
      </w:r>
      <w:r w:rsidR="00584FE3">
        <w:rPr>
          <w:lang w:val="lt-LT"/>
        </w:rPr>
        <w:t>B</w:t>
      </w:r>
      <w:r w:rsidRPr="00796124">
        <w:rPr>
          <w:lang w:val="lt-LT"/>
        </w:rPr>
        <w:t xml:space="preserve">UAB „Linavos servisas“. </w:t>
      </w:r>
      <w:r w:rsidR="000E6C68" w:rsidRPr="00796124">
        <w:rPr>
          <w:lang w:val="lt-LT"/>
        </w:rPr>
        <w:t>Taigi, i</w:t>
      </w:r>
      <w:r w:rsidRPr="00796124">
        <w:rPr>
          <w:lang w:val="lt-LT"/>
        </w:rPr>
        <w:t>eškovė</w:t>
      </w:r>
      <w:r w:rsidR="000E6C68" w:rsidRPr="00796124">
        <w:rPr>
          <w:lang w:val="lt-LT"/>
        </w:rPr>
        <w:t>s</w:t>
      </w:r>
      <w:r w:rsidRPr="00796124">
        <w:rPr>
          <w:lang w:val="lt-LT"/>
        </w:rPr>
        <w:t xml:space="preserve"> </w:t>
      </w:r>
      <w:r w:rsidR="000E6C68" w:rsidRPr="00796124">
        <w:rPr>
          <w:lang w:val="lt-LT"/>
        </w:rPr>
        <w:t>teigimu, ji laikytina tinkamai įvykdžiusia s</w:t>
      </w:r>
      <w:r w:rsidRPr="00796124">
        <w:rPr>
          <w:lang w:val="lt-LT"/>
        </w:rPr>
        <w:t xml:space="preserve">utartis ir grąžinusi skolą </w:t>
      </w:r>
      <w:r w:rsidR="00584FE3">
        <w:rPr>
          <w:lang w:val="lt-LT"/>
        </w:rPr>
        <w:t>B</w:t>
      </w:r>
      <w:r w:rsidRPr="00796124">
        <w:rPr>
          <w:lang w:val="lt-LT"/>
        </w:rPr>
        <w:t xml:space="preserve">UAB „Linavos servisas“, kadangi </w:t>
      </w:r>
      <w:r w:rsidR="000E6C68" w:rsidRPr="00796124">
        <w:rPr>
          <w:lang w:val="lt-LT"/>
        </w:rPr>
        <w:t>a</w:t>
      </w:r>
      <w:r w:rsidRPr="00796124">
        <w:rPr>
          <w:lang w:val="lt-LT"/>
        </w:rPr>
        <w:t xml:space="preserve">tsakovė perėmė </w:t>
      </w:r>
      <w:r w:rsidR="000E6C68" w:rsidRPr="00796124">
        <w:rPr>
          <w:lang w:val="lt-LT"/>
        </w:rPr>
        <w:t>i</w:t>
      </w:r>
      <w:r w:rsidRPr="00796124">
        <w:rPr>
          <w:lang w:val="lt-LT"/>
        </w:rPr>
        <w:t xml:space="preserve">eškovei priklausantį PVM ir atliko užskaitas su </w:t>
      </w:r>
      <w:r w:rsidR="00584FE3">
        <w:rPr>
          <w:lang w:val="lt-LT"/>
        </w:rPr>
        <w:t>B</w:t>
      </w:r>
      <w:r w:rsidRPr="00796124">
        <w:rPr>
          <w:lang w:val="lt-LT"/>
        </w:rPr>
        <w:t>UAB „Linavos servisas“. Pažymė</w:t>
      </w:r>
      <w:r w:rsidR="000E6C68" w:rsidRPr="00796124">
        <w:rPr>
          <w:lang w:val="lt-LT"/>
        </w:rPr>
        <w:t>jo</w:t>
      </w:r>
      <w:r w:rsidRPr="00796124">
        <w:rPr>
          <w:lang w:val="lt-LT"/>
        </w:rPr>
        <w:t>, jog tokiu pat būdu atsiskaitė daugybė kitų Lietuvos vežėjų. 2015</w:t>
      </w:r>
      <w:r w:rsidR="000E6C68" w:rsidRPr="00796124">
        <w:rPr>
          <w:lang w:val="lt-LT"/>
        </w:rPr>
        <w:t xml:space="preserve"> m. gruodžio </w:t>
      </w:r>
      <w:r w:rsidRPr="00796124">
        <w:rPr>
          <w:lang w:val="lt-LT"/>
        </w:rPr>
        <w:t>31</w:t>
      </w:r>
      <w:r w:rsidR="000E6C68" w:rsidRPr="00796124">
        <w:rPr>
          <w:lang w:val="lt-LT"/>
        </w:rPr>
        <w:t xml:space="preserve"> d. ieškovė ir a</w:t>
      </w:r>
      <w:r w:rsidRPr="00796124">
        <w:rPr>
          <w:lang w:val="lt-LT"/>
        </w:rPr>
        <w:t>tsakovė sudarė pirkėjų skolų suderinimo a</w:t>
      </w:r>
      <w:r w:rsidR="000E6C68" w:rsidRPr="00796124">
        <w:rPr>
          <w:lang w:val="lt-LT"/>
        </w:rPr>
        <w:t>ktą Nr. 1 iš kurio matyti, jog ieškovė jokių skolų a</w:t>
      </w:r>
      <w:r w:rsidRPr="00796124">
        <w:rPr>
          <w:lang w:val="lt-LT"/>
        </w:rPr>
        <w:t>tsakovei neturėjo. 2019</w:t>
      </w:r>
      <w:r w:rsidR="000E6C68" w:rsidRPr="00796124">
        <w:rPr>
          <w:lang w:val="lt-LT"/>
        </w:rPr>
        <w:t xml:space="preserve"> m. spalio </w:t>
      </w:r>
      <w:r w:rsidRPr="00796124">
        <w:rPr>
          <w:lang w:val="lt-LT"/>
        </w:rPr>
        <w:t xml:space="preserve">6 </w:t>
      </w:r>
      <w:r w:rsidR="000E6C68" w:rsidRPr="00796124">
        <w:rPr>
          <w:lang w:val="lt-LT"/>
        </w:rPr>
        <w:t>d. i</w:t>
      </w:r>
      <w:r w:rsidRPr="00796124">
        <w:rPr>
          <w:lang w:val="lt-LT"/>
        </w:rPr>
        <w:t xml:space="preserve">eškovė ir </w:t>
      </w:r>
      <w:r w:rsidR="000E6C68" w:rsidRPr="00796124">
        <w:rPr>
          <w:lang w:val="lt-LT"/>
        </w:rPr>
        <w:t>a</w:t>
      </w:r>
      <w:r w:rsidRPr="00796124">
        <w:rPr>
          <w:lang w:val="lt-LT"/>
        </w:rPr>
        <w:t xml:space="preserve">tsakovė sudarė aktą dėl skolų suderinimo, kuriuo nustatyta, jog pati </w:t>
      </w:r>
      <w:r w:rsidR="000E6C68" w:rsidRPr="00796124">
        <w:rPr>
          <w:lang w:val="lt-LT"/>
        </w:rPr>
        <w:t>a</w:t>
      </w:r>
      <w:r w:rsidRPr="00796124">
        <w:rPr>
          <w:lang w:val="lt-LT"/>
        </w:rPr>
        <w:t xml:space="preserve">tsakovė yra skolinga </w:t>
      </w:r>
      <w:r w:rsidR="000E6C68" w:rsidRPr="00796124">
        <w:rPr>
          <w:lang w:val="lt-LT"/>
        </w:rPr>
        <w:t>i</w:t>
      </w:r>
      <w:r w:rsidRPr="00796124">
        <w:rPr>
          <w:lang w:val="lt-LT"/>
        </w:rPr>
        <w:t xml:space="preserve">eškovei 62,79 Eur, </w:t>
      </w:r>
      <w:r w:rsidR="000E6C68" w:rsidRPr="00796124">
        <w:rPr>
          <w:lang w:val="lt-LT"/>
        </w:rPr>
        <w:t>a</w:t>
      </w:r>
      <w:r w:rsidRPr="00796124">
        <w:rPr>
          <w:lang w:val="lt-LT"/>
        </w:rPr>
        <w:t xml:space="preserve">tsakovė šią skolą padengė. Sudarant aktą nenustatyta, jog </w:t>
      </w:r>
      <w:r w:rsidR="000E6C68" w:rsidRPr="00796124">
        <w:rPr>
          <w:lang w:val="lt-LT"/>
        </w:rPr>
        <w:t>i</w:t>
      </w:r>
      <w:r w:rsidRPr="00796124">
        <w:rPr>
          <w:lang w:val="lt-LT"/>
        </w:rPr>
        <w:t xml:space="preserve">eškovė būtų turėjusi skolų </w:t>
      </w:r>
      <w:r w:rsidR="00584FE3">
        <w:rPr>
          <w:lang w:val="lt-LT"/>
        </w:rPr>
        <w:t>B</w:t>
      </w:r>
      <w:r w:rsidRPr="00796124">
        <w:rPr>
          <w:lang w:val="lt-LT"/>
        </w:rPr>
        <w:t>UAB „Linavos servisas“</w:t>
      </w:r>
      <w:r w:rsidR="000E6C68" w:rsidRPr="00796124">
        <w:rPr>
          <w:lang w:val="lt-LT"/>
        </w:rPr>
        <w:t xml:space="preserve"> ar a</w:t>
      </w:r>
      <w:r w:rsidRPr="00796124">
        <w:rPr>
          <w:lang w:val="lt-LT"/>
        </w:rPr>
        <w:t>tsakovei. Tai dar kartą patvirtina faktą,</w:t>
      </w:r>
      <w:r w:rsidR="00584FE3">
        <w:rPr>
          <w:lang w:val="lt-LT"/>
        </w:rPr>
        <w:t xml:space="preserve"> pasak ieškovės,</w:t>
      </w:r>
      <w:r w:rsidRPr="00796124">
        <w:rPr>
          <w:lang w:val="lt-LT"/>
        </w:rPr>
        <w:t xml:space="preserve"> jog </w:t>
      </w:r>
      <w:r w:rsidR="00584FE3">
        <w:rPr>
          <w:lang w:val="lt-LT"/>
        </w:rPr>
        <w:t>ji</w:t>
      </w:r>
      <w:r w:rsidRPr="00796124">
        <w:rPr>
          <w:lang w:val="lt-LT"/>
        </w:rPr>
        <w:t xml:space="preserve"> jokių skolų neturėjo. </w:t>
      </w:r>
      <w:r w:rsidR="000E6C68" w:rsidRPr="00796124">
        <w:rPr>
          <w:lang w:val="lt-LT"/>
        </w:rPr>
        <w:t>Ieškovė po s</w:t>
      </w:r>
      <w:r w:rsidRPr="00796124">
        <w:rPr>
          <w:lang w:val="lt-LT"/>
        </w:rPr>
        <w:t xml:space="preserve">utarčių sudarymo nesinaudojo jokiomis </w:t>
      </w:r>
      <w:r w:rsidR="00584FE3">
        <w:rPr>
          <w:lang w:val="lt-LT"/>
        </w:rPr>
        <w:t>B</w:t>
      </w:r>
      <w:r w:rsidRPr="00796124">
        <w:rPr>
          <w:lang w:val="lt-LT"/>
        </w:rPr>
        <w:t xml:space="preserve">UAB „Linavos servisas“ paslaugomis, jokių prekių nepirko. </w:t>
      </w:r>
      <w:r w:rsidR="000E6C68" w:rsidRPr="00796124">
        <w:rPr>
          <w:lang w:val="lt-LT"/>
        </w:rPr>
        <w:t>Kaip nurodoma ieškinyje,</w:t>
      </w:r>
      <w:r w:rsidRPr="00796124">
        <w:rPr>
          <w:lang w:val="lt-LT"/>
        </w:rPr>
        <w:t xml:space="preserve"> 2012</w:t>
      </w:r>
      <w:r w:rsidR="000E6C68" w:rsidRPr="00796124">
        <w:rPr>
          <w:lang w:val="lt-LT"/>
        </w:rPr>
        <w:t xml:space="preserve"> m. gegužės </w:t>
      </w:r>
      <w:r w:rsidRPr="00796124">
        <w:rPr>
          <w:lang w:val="lt-LT"/>
        </w:rPr>
        <w:t>15</w:t>
      </w:r>
      <w:r w:rsidR="000E6C68" w:rsidRPr="00796124">
        <w:rPr>
          <w:lang w:val="lt-LT"/>
        </w:rPr>
        <w:t xml:space="preserve"> d.</w:t>
      </w:r>
      <w:r w:rsidRPr="00796124">
        <w:rPr>
          <w:lang w:val="lt-LT"/>
        </w:rPr>
        <w:t xml:space="preserve"> </w:t>
      </w:r>
      <w:r w:rsidR="00584FE3">
        <w:rPr>
          <w:lang w:val="lt-LT"/>
        </w:rPr>
        <w:t>B</w:t>
      </w:r>
      <w:r w:rsidRPr="00796124">
        <w:rPr>
          <w:lang w:val="lt-LT"/>
        </w:rPr>
        <w:t xml:space="preserve">UAB „Linavos servisas“ įgijo bankrutuojančios įmonės statusą, o </w:t>
      </w:r>
      <w:r w:rsidR="000E6C68" w:rsidRPr="00796124">
        <w:rPr>
          <w:lang w:val="lt-LT"/>
        </w:rPr>
        <w:t xml:space="preserve">2018 m. liepos </w:t>
      </w:r>
      <w:r w:rsidRPr="00796124">
        <w:rPr>
          <w:lang w:val="lt-LT"/>
        </w:rPr>
        <w:t xml:space="preserve">2 </w:t>
      </w:r>
      <w:r w:rsidR="000E6C68" w:rsidRPr="00796124">
        <w:rPr>
          <w:lang w:val="lt-LT"/>
        </w:rPr>
        <w:t>d. buvo išregistruota</w:t>
      </w:r>
      <w:r w:rsidRPr="00796124">
        <w:rPr>
          <w:lang w:val="lt-LT"/>
        </w:rPr>
        <w:t>. UAB „Linavos servisas“ bankroto administratoriaus UAB „</w:t>
      </w:r>
      <w:proofErr w:type="spellStart"/>
      <w:r w:rsidRPr="00796124">
        <w:rPr>
          <w:lang w:val="lt-LT"/>
        </w:rPr>
        <w:t>Insolvency</w:t>
      </w:r>
      <w:proofErr w:type="spellEnd"/>
      <w:r w:rsidRPr="00796124">
        <w:rPr>
          <w:lang w:val="lt-LT"/>
        </w:rPr>
        <w:t xml:space="preserve"> </w:t>
      </w:r>
      <w:proofErr w:type="spellStart"/>
      <w:r w:rsidRPr="00796124">
        <w:rPr>
          <w:lang w:val="lt-LT"/>
        </w:rPr>
        <w:t>solutions</w:t>
      </w:r>
      <w:proofErr w:type="spellEnd"/>
      <w:r w:rsidRPr="00796124">
        <w:rPr>
          <w:lang w:val="lt-LT"/>
        </w:rPr>
        <w:t>“ 2017</w:t>
      </w:r>
      <w:r w:rsidR="000E6C68" w:rsidRPr="00796124">
        <w:rPr>
          <w:lang w:val="lt-LT"/>
        </w:rPr>
        <w:t xml:space="preserve"> m. gruodžio </w:t>
      </w:r>
      <w:r w:rsidRPr="00796124">
        <w:rPr>
          <w:lang w:val="lt-LT"/>
        </w:rPr>
        <w:t>20</w:t>
      </w:r>
      <w:r w:rsidR="000E6C68" w:rsidRPr="00796124">
        <w:rPr>
          <w:lang w:val="lt-LT"/>
        </w:rPr>
        <w:t xml:space="preserve"> d.</w:t>
      </w:r>
      <w:r w:rsidRPr="00796124">
        <w:rPr>
          <w:lang w:val="lt-LT"/>
        </w:rPr>
        <w:t xml:space="preserve"> rašt</w:t>
      </w:r>
      <w:r w:rsidR="000E6C68" w:rsidRPr="00796124">
        <w:rPr>
          <w:lang w:val="lt-LT"/>
        </w:rPr>
        <w:t>e</w:t>
      </w:r>
      <w:r w:rsidRPr="00796124">
        <w:rPr>
          <w:lang w:val="lt-LT"/>
        </w:rPr>
        <w:t xml:space="preserve"> Nr. 2017/R-137 </w:t>
      </w:r>
      <w:r w:rsidR="00346D3D">
        <w:rPr>
          <w:lang w:val="lt-LT"/>
        </w:rPr>
        <w:t>„</w:t>
      </w:r>
      <w:r w:rsidRPr="00796124">
        <w:rPr>
          <w:lang w:val="lt-LT"/>
        </w:rPr>
        <w:t>Dėl UAB „</w:t>
      </w:r>
      <w:proofErr w:type="spellStart"/>
      <w:r w:rsidRPr="00796124">
        <w:rPr>
          <w:lang w:val="lt-LT"/>
        </w:rPr>
        <w:t>Vylaista</w:t>
      </w:r>
      <w:proofErr w:type="spellEnd"/>
      <w:r w:rsidR="00E3070E">
        <w:rPr>
          <w:lang w:val="lt-LT"/>
        </w:rPr>
        <w:t>“</w:t>
      </w:r>
      <w:r w:rsidRPr="00796124">
        <w:rPr>
          <w:lang w:val="lt-LT"/>
        </w:rPr>
        <w:t xml:space="preserve"> skolos dokumentų</w:t>
      </w:r>
      <w:r w:rsidR="00346D3D">
        <w:rPr>
          <w:lang w:val="lt-LT"/>
        </w:rPr>
        <w:t xml:space="preserve">“ </w:t>
      </w:r>
      <w:r w:rsidR="000E6C68" w:rsidRPr="00796124">
        <w:rPr>
          <w:lang w:val="lt-LT"/>
        </w:rPr>
        <w:t>patvirtinta, jog i</w:t>
      </w:r>
      <w:r w:rsidRPr="00796124">
        <w:rPr>
          <w:lang w:val="lt-LT"/>
        </w:rPr>
        <w:t xml:space="preserve">eškovė nėra skolinga </w:t>
      </w:r>
      <w:r w:rsidR="00584FE3">
        <w:rPr>
          <w:lang w:val="lt-LT"/>
        </w:rPr>
        <w:t>B</w:t>
      </w:r>
      <w:r w:rsidRPr="00796124">
        <w:rPr>
          <w:lang w:val="lt-LT"/>
        </w:rPr>
        <w:t xml:space="preserve">UAB „Linavos servisas“. Atsakovė negali veikti likviduotos įmonės vardu ir jos kontroliuoti, tuo labiau kai pati </w:t>
      </w:r>
      <w:r w:rsidR="00584FE3">
        <w:rPr>
          <w:lang w:val="lt-LT"/>
        </w:rPr>
        <w:t>B</w:t>
      </w:r>
      <w:r w:rsidRPr="00796124">
        <w:rPr>
          <w:lang w:val="lt-LT"/>
        </w:rPr>
        <w:t>UAB „Li</w:t>
      </w:r>
      <w:r w:rsidR="000E6C68" w:rsidRPr="00796124">
        <w:rPr>
          <w:lang w:val="lt-LT"/>
        </w:rPr>
        <w:t>navos servisas“ pripažino, jog i</w:t>
      </w:r>
      <w:r w:rsidRPr="00796124">
        <w:rPr>
          <w:lang w:val="lt-LT"/>
        </w:rPr>
        <w:t>eškovė jokios skolos neturi. Atkreip</w:t>
      </w:r>
      <w:r w:rsidR="000E6C68" w:rsidRPr="00796124">
        <w:rPr>
          <w:lang w:val="lt-LT"/>
        </w:rPr>
        <w:t>ė</w:t>
      </w:r>
      <w:r w:rsidRPr="00796124">
        <w:rPr>
          <w:lang w:val="lt-LT"/>
        </w:rPr>
        <w:t xml:space="preserve"> dėmes</w:t>
      </w:r>
      <w:r w:rsidR="000E6C68" w:rsidRPr="00796124">
        <w:rPr>
          <w:lang w:val="lt-LT"/>
        </w:rPr>
        <w:t>į</w:t>
      </w:r>
      <w:r w:rsidRPr="00796124">
        <w:rPr>
          <w:lang w:val="lt-LT"/>
        </w:rPr>
        <w:t xml:space="preserve">, jog analogišku būdu </w:t>
      </w:r>
      <w:r w:rsidR="000E6C68" w:rsidRPr="00796124">
        <w:rPr>
          <w:lang w:val="lt-LT"/>
        </w:rPr>
        <w:t>kaip i</w:t>
      </w:r>
      <w:r w:rsidRPr="00796124">
        <w:rPr>
          <w:lang w:val="lt-LT"/>
        </w:rPr>
        <w:t xml:space="preserve">eškovė su </w:t>
      </w:r>
      <w:r w:rsidR="00584FE3">
        <w:rPr>
          <w:lang w:val="lt-LT"/>
        </w:rPr>
        <w:t>B</w:t>
      </w:r>
      <w:r w:rsidRPr="00796124">
        <w:rPr>
          <w:lang w:val="lt-LT"/>
        </w:rPr>
        <w:t>UAB „Linavos servisas“ atsiskaitė daug</w:t>
      </w:r>
      <w:r w:rsidR="000E6C68" w:rsidRPr="00796124">
        <w:rPr>
          <w:lang w:val="lt-LT"/>
        </w:rPr>
        <w:t xml:space="preserve"> įmonių, kurios vėliau gavo iš a</w:t>
      </w:r>
      <w:r w:rsidRPr="00796124">
        <w:rPr>
          <w:lang w:val="lt-LT"/>
        </w:rPr>
        <w:t>tsakovės draudimo įmokų permokas. Ieškovė</w:t>
      </w:r>
      <w:r w:rsidR="000E6C68" w:rsidRPr="00796124">
        <w:rPr>
          <w:lang w:val="lt-LT"/>
        </w:rPr>
        <w:t>s teigimu, ji nėra skolinga a</w:t>
      </w:r>
      <w:r w:rsidRPr="00796124">
        <w:rPr>
          <w:lang w:val="lt-LT"/>
        </w:rPr>
        <w:t xml:space="preserve">tsakovei ir/ar </w:t>
      </w:r>
      <w:r w:rsidR="00584FE3">
        <w:rPr>
          <w:lang w:val="lt-LT"/>
        </w:rPr>
        <w:t>B</w:t>
      </w:r>
      <w:r w:rsidRPr="00796124">
        <w:rPr>
          <w:lang w:val="lt-LT"/>
        </w:rPr>
        <w:t>UAB „Linavos servisas“</w:t>
      </w:r>
      <w:r w:rsidR="000E6C68" w:rsidRPr="00796124">
        <w:rPr>
          <w:lang w:val="lt-LT"/>
        </w:rPr>
        <w:t>, todėl a</w:t>
      </w:r>
      <w:r w:rsidRPr="00796124">
        <w:rPr>
          <w:lang w:val="lt-LT"/>
        </w:rPr>
        <w:t>tsakovė neturėjo teisės atsisakyti išmokėti 4388,61 Eur draudimo permoką.</w:t>
      </w:r>
    </w:p>
    <w:p w14:paraId="51DAE47B" w14:textId="77777777" w:rsidR="00346D3D" w:rsidRDefault="00A060A0" w:rsidP="00346D3D">
      <w:pPr>
        <w:pStyle w:val="Default"/>
        <w:numPr>
          <w:ilvl w:val="0"/>
          <w:numId w:val="2"/>
        </w:numPr>
        <w:spacing w:after="120"/>
        <w:jc w:val="both"/>
        <w:rPr>
          <w:lang w:val="lt-LT"/>
        </w:rPr>
      </w:pPr>
      <w:r w:rsidRPr="00796124">
        <w:rPr>
          <w:lang w:val="lt-LT"/>
        </w:rPr>
        <w:t xml:space="preserve">Atsakovė </w:t>
      </w:r>
      <w:r w:rsidRPr="00796124">
        <w:rPr>
          <w:rFonts w:eastAsia="Times New Roman"/>
          <w:lang w:val="lt-LT" w:eastAsia="lt-LT"/>
        </w:rPr>
        <w:t xml:space="preserve">Lietuvos nacionalinė vežėjų automobiliais asociacija ,,Linava“ </w:t>
      </w:r>
      <w:r w:rsidRPr="00796124">
        <w:rPr>
          <w:lang w:val="lt-LT"/>
        </w:rPr>
        <w:t>pateikė atsiliepimą į ieškinį, kuriame prašo taikyti ieškinio senatį, atmesti ieškovės ieškinį, priteisti atsakovei iš ieškovės patirtas bylinėjimosi išlaidas.</w:t>
      </w:r>
    </w:p>
    <w:p w14:paraId="3E24AF12" w14:textId="166F9604" w:rsidR="00FB12CA" w:rsidRPr="00346D3D" w:rsidRDefault="00A060A0" w:rsidP="00346D3D">
      <w:pPr>
        <w:pStyle w:val="Default"/>
        <w:numPr>
          <w:ilvl w:val="0"/>
          <w:numId w:val="2"/>
        </w:numPr>
        <w:spacing w:after="120"/>
        <w:jc w:val="both"/>
        <w:rPr>
          <w:lang w:val="lt-LT"/>
        </w:rPr>
      </w:pPr>
      <w:r w:rsidRPr="00346D3D">
        <w:rPr>
          <w:lang w:val="lt-LT"/>
        </w:rPr>
        <w:t xml:space="preserve">Nurodė, kad </w:t>
      </w:r>
      <w:r w:rsidR="00EB21CF" w:rsidRPr="00346D3D">
        <w:rPr>
          <w:lang w:val="lt-LT"/>
        </w:rPr>
        <w:t>atsakovė</w:t>
      </w:r>
      <w:r w:rsidR="000B2231" w:rsidRPr="00346D3D">
        <w:rPr>
          <w:lang w:val="lt-LT"/>
        </w:rPr>
        <w:t xml:space="preserve"> vienija Lietuvos kelių transporto sektoriaus bendroves ir atstovauja jų interesams. UAB „</w:t>
      </w:r>
      <w:proofErr w:type="spellStart"/>
      <w:r w:rsidR="000B2231" w:rsidRPr="00346D3D">
        <w:rPr>
          <w:lang w:val="lt-LT"/>
        </w:rPr>
        <w:t>Vylaista</w:t>
      </w:r>
      <w:proofErr w:type="spellEnd"/>
      <w:r w:rsidR="000B2231" w:rsidRPr="00346D3D">
        <w:rPr>
          <w:lang w:val="lt-LT"/>
        </w:rPr>
        <w:t xml:space="preserve">“ </w:t>
      </w:r>
      <w:r w:rsidR="00EB21CF" w:rsidRPr="00346D3D">
        <w:rPr>
          <w:lang w:val="lt-LT"/>
        </w:rPr>
        <w:t>yra viena iš a</w:t>
      </w:r>
      <w:r w:rsidR="000B2231" w:rsidRPr="00346D3D">
        <w:rPr>
          <w:lang w:val="lt-LT"/>
        </w:rPr>
        <w:t>tsakov</w:t>
      </w:r>
      <w:r w:rsidR="00EB21CF" w:rsidRPr="00346D3D">
        <w:rPr>
          <w:lang w:val="lt-LT"/>
        </w:rPr>
        <w:t>ės</w:t>
      </w:r>
      <w:r w:rsidR="000B2231" w:rsidRPr="00346D3D">
        <w:rPr>
          <w:lang w:val="lt-LT"/>
        </w:rPr>
        <w:t xml:space="preserve"> narių. 2020</w:t>
      </w:r>
      <w:r w:rsidR="00EB21CF" w:rsidRPr="00346D3D">
        <w:rPr>
          <w:lang w:val="lt-LT"/>
        </w:rPr>
        <w:t xml:space="preserve"> m. kovo </w:t>
      </w:r>
      <w:r w:rsidR="000B2231" w:rsidRPr="00346D3D">
        <w:rPr>
          <w:lang w:val="lt-LT"/>
        </w:rPr>
        <w:t>10</w:t>
      </w:r>
      <w:r w:rsidR="00EB21CF" w:rsidRPr="00346D3D">
        <w:rPr>
          <w:lang w:val="lt-LT"/>
        </w:rPr>
        <w:t xml:space="preserve"> d. ieškovė a</w:t>
      </w:r>
      <w:r w:rsidR="000B2231" w:rsidRPr="00346D3D">
        <w:rPr>
          <w:lang w:val="lt-LT"/>
        </w:rPr>
        <w:t>tsakov</w:t>
      </w:r>
      <w:r w:rsidR="00EB21CF" w:rsidRPr="00346D3D">
        <w:rPr>
          <w:lang w:val="lt-LT"/>
        </w:rPr>
        <w:t>e</w:t>
      </w:r>
      <w:r w:rsidR="000B2231" w:rsidRPr="00346D3D">
        <w:rPr>
          <w:lang w:val="lt-LT"/>
        </w:rPr>
        <w:t>i pateikė prašymą</w:t>
      </w:r>
      <w:r w:rsidR="000B2231" w:rsidRPr="00346D3D">
        <w:rPr>
          <w:bCs/>
          <w:i/>
          <w:iCs/>
          <w:lang w:val="lt-LT"/>
        </w:rPr>
        <w:t>,</w:t>
      </w:r>
      <w:r w:rsidR="00EB21CF" w:rsidRPr="00346D3D">
        <w:rPr>
          <w:lang w:val="lt-LT"/>
        </w:rPr>
        <w:t xml:space="preserve"> kuriuo kreipėsi į a</w:t>
      </w:r>
      <w:r w:rsidR="000B2231" w:rsidRPr="00346D3D">
        <w:rPr>
          <w:lang w:val="lt-LT"/>
        </w:rPr>
        <w:t>tsakov</w:t>
      </w:r>
      <w:r w:rsidR="00EB21CF" w:rsidRPr="00346D3D">
        <w:rPr>
          <w:lang w:val="lt-LT"/>
        </w:rPr>
        <w:t>ę ir pareikalavo, kad a</w:t>
      </w:r>
      <w:r w:rsidR="000B2231" w:rsidRPr="00346D3D">
        <w:rPr>
          <w:lang w:val="lt-LT"/>
        </w:rPr>
        <w:t>tsakov</w:t>
      </w:r>
      <w:r w:rsidR="00EB21CF" w:rsidRPr="00346D3D">
        <w:rPr>
          <w:lang w:val="lt-LT"/>
        </w:rPr>
        <w:t>ė sumokėtų i</w:t>
      </w:r>
      <w:r w:rsidR="000B2231" w:rsidRPr="00346D3D">
        <w:rPr>
          <w:lang w:val="lt-LT"/>
        </w:rPr>
        <w:t>eško</w:t>
      </w:r>
      <w:r w:rsidR="00EB21CF" w:rsidRPr="00346D3D">
        <w:rPr>
          <w:lang w:val="lt-LT"/>
        </w:rPr>
        <w:t>ve</w:t>
      </w:r>
      <w:r w:rsidR="000B2231" w:rsidRPr="00346D3D">
        <w:rPr>
          <w:lang w:val="lt-LT"/>
        </w:rPr>
        <w:t>i priklausančias AON draudimo įmokas. 2020</w:t>
      </w:r>
      <w:r w:rsidR="00FD5A1F" w:rsidRPr="00346D3D">
        <w:rPr>
          <w:lang w:val="lt-LT"/>
        </w:rPr>
        <w:t xml:space="preserve"> m. gegužės </w:t>
      </w:r>
      <w:r w:rsidR="000B2231" w:rsidRPr="00346D3D">
        <w:rPr>
          <w:lang w:val="lt-LT"/>
        </w:rPr>
        <w:t>20</w:t>
      </w:r>
      <w:r w:rsidR="00FD5A1F" w:rsidRPr="00346D3D">
        <w:rPr>
          <w:lang w:val="lt-LT"/>
        </w:rPr>
        <w:t xml:space="preserve"> d.</w:t>
      </w:r>
      <w:r w:rsidR="000B2231" w:rsidRPr="00346D3D">
        <w:rPr>
          <w:lang w:val="lt-LT"/>
        </w:rPr>
        <w:t xml:space="preserve"> </w:t>
      </w:r>
      <w:r w:rsidR="00FD5A1F" w:rsidRPr="00346D3D">
        <w:rPr>
          <w:lang w:val="lt-LT"/>
        </w:rPr>
        <w:t>a</w:t>
      </w:r>
      <w:r w:rsidR="000B2231" w:rsidRPr="00346D3D">
        <w:rPr>
          <w:lang w:val="lt-LT"/>
        </w:rPr>
        <w:t>tsakov</w:t>
      </w:r>
      <w:r w:rsidR="00FD5A1F" w:rsidRPr="00346D3D">
        <w:rPr>
          <w:lang w:val="lt-LT"/>
        </w:rPr>
        <w:t>ė i</w:t>
      </w:r>
      <w:r w:rsidR="000B2231" w:rsidRPr="00346D3D">
        <w:rPr>
          <w:lang w:val="lt-LT"/>
        </w:rPr>
        <w:t>eškov</w:t>
      </w:r>
      <w:r w:rsidR="00FD5A1F" w:rsidRPr="00346D3D">
        <w:rPr>
          <w:lang w:val="lt-LT"/>
        </w:rPr>
        <w:t>e</w:t>
      </w:r>
      <w:r w:rsidR="000B2231" w:rsidRPr="00346D3D">
        <w:rPr>
          <w:lang w:val="lt-LT"/>
        </w:rPr>
        <w:t>i pateikė atsakymą</w:t>
      </w:r>
      <w:r w:rsidR="000B2231" w:rsidRPr="00346D3D">
        <w:rPr>
          <w:bCs/>
          <w:i/>
          <w:iCs/>
          <w:lang w:val="lt-LT"/>
        </w:rPr>
        <w:t>,</w:t>
      </w:r>
      <w:r w:rsidR="00FD5A1F" w:rsidRPr="00346D3D">
        <w:rPr>
          <w:lang w:val="lt-LT"/>
        </w:rPr>
        <w:t xml:space="preserve"> kuriuo pranešė, kad i</w:t>
      </w:r>
      <w:r w:rsidR="000B2231" w:rsidRPr="00346D3D">
        <w:rPr>
          <w:lang w:val="lt-LT"/>
        </w:rPr>
        <w:t>eškov</w:t>
      </w:r>
      <w:r w:rsidR="00FD5A1F" w:rsidRPr="00346D3D">
        <w:rPr>
          <w:lang w:val="lt-LT"/>
        </w:rPr>
        <w:t>ė</w:t>
      </w:r>
      <w:r w:rsidR="000B2231" w:rsidRPr="00346D3D">
        <w:rPr>
          <w:lang w:val="lt-LT"/>
        </w:rPr>
        <w:t xml:space="preserve"> 2020</w:t>
      </w:r>
      <w:r w:rsidR="00FD5A1F" w:rsidRPr="00346D3D">
        <w:rPr>
          <w:lang w:val="lt-LT"/>
        </w:rPr>
        <w:t xml:space="preserve"> m. kovo </w:t>
      </w:r>
      <w:r w:rsidR="000B2231" w:rsidRPr="00346D3D">
        <w:rPr>
          <w:lang w:val="lt-LT"/>
        </w:rPr>
        <w:t>10</w:t>
      </w:r>
      <w:r w:rsidR="00FD5A1F" w:rsidRPr="00346D3D">
        <w:rPr>
          <w:lang w:val="lt-LT"/>
        </w:rPr>
        <w:t xml:space="preserve"> d. p</w:t>
      </w:r>
      <w:r w:rsidR="000B2231" w:rsidRPr="00346D3D">
        <w:rPr>
          <w:lang w:val="lt-LT"/>
        </w:rPr>
        <w:t xml:space="preserve">rašymo netenkins (nemokės </w:t>
      </w:r>
      <w:r w:rsidR="00FD5A1F" w:rsidRPr="00346D3D">
        <w:rPr>
          <w:lang w:val="lt-LT"/>
        </w:rPr>
        <w:t>i</w:t>
      </w:r>
      <w:r w:rsidR="000B2231" w:rsidRPr="00346D3D">
        <w:rPr>
          <w:lang w:val="lt-LT"/>
        </w:rPr>
        <w:t>eškov</w:t>
      </w:r>
      <w:r w:rsidR="00FD5A1F" w:rsidRPr="00346D3D">
        <w:rPr>
          <w:lang w:val="lt-LT"/>
        </w:rPr>
        <w:t>e</w:t>
      </w:r>
      <w:r w:rsidR="000B2231" w:rsidRPr="00346D3D">
        <w:rPr>
          <w:lang w:val="lt-LT"/>
        </w:rPr>
        <w:t>i neva priklausančių AON draudimo įmokų) ir nurodė tokio sprendimo motyvus. 2020</w:t>
      </w:r>
      <w:r w:rsidR="00FD5A1F" w:rsidRPr="00346D3D">
        <w:rPr>
          <w:lang w:val="lt-LT"/>
        </w:rPr>
        <w:t xml:space="preserve"> m. liepos </w:t>
      </w:r>
      <w:r w:rsidR="000B2231" w:rsidRPr="00346D3D">
        <w:rPr>
          <w:lang w:val="lt-LT"/>
        </w:rPr>
        <w:t>30</w:t>
      </w:r>
      <w:r w:rsidR="00FD5A1F" w:rsidRPr="00346D3D">
        <w:rPr>
          <w:lang w:val="lt-LT"/>
        </w:rPr>
        <w:t xml:space="preserve"> d. atsakovė ieškove</w:t>
      </w:r>
      <w:r w:rsidR="000B2231" w:rsidRPr="00346D3D">
        <w:rPr>
          <w:lang w:val="lt-LT"/>
        </w:rPr>
        <w:t>i pateikė papildomą atsakymą</w:t>
      </w:r>
      <w:r w:rsidR="000B2231" w:rsidRPr="00346D3D">
        <w:rPr>
          <w:bCs/>
          <w:i/>
          <w:iCs/>
          <w:lang w:val="lt-LT"/>
        </w:rPr>
        <w:t>,</w:t>
      </w:r>
      <w:r w:rsidR="00FD5A1F" w:rsidRPr="00346D3D">
        <w:rPr>
          <w:lang w:val="lt-LT"/>
        </w:rPr>
        <w:t xml:space="preserve"> kuriuo i</w:t>
      </w:r>
      <w:r w:rsidR="000B2231" w:rsidRPr="00346D3D">
        <w:rPr>
          <w:lang w:val="lt-LT"/>
        </w:rPr>
        <w:t>eškov</w:t>
      </w:r>
      <w:r w:rsidR="00FD5A1F" w:rsidRPr="00346D3D">
        <w:rPr>
          <w:lang w:val="lt-LT"/>
        </w:rPr>
        <w:t>ei pakartotinai pranešė, kad i</w:t>
      </w:r>
      <w:r w:rsidR="000B2231" w:rsidRPr="00346D3D">
        <w:rPr>
          <w:lang w:val="lt-LT"/>
        </w:rPr>
        <w:t>eškov</w:t>
      </w:r>
      <w:r w:rsidR="00FD5A1F" w:rsidRPr="00346D3D">
        <w:rPr>
          <w:lang w:val="lt-LT"/>
        </w:rPr>
        <w:t>ės</w:t>
      </w:r>
      <w:r w:rsidR="000B2231" w:rsidRPr="00346D3D">
        <w:rPr>
          <w:lang w:val="lt-LT"/>
        </w:rPr>
        <w:t xml:space="preserve"> 2020</w:t>
      </w:r>
      <w:r w:rsidR="00FD5A1F" w:rsidRPr="00346D3D">
        <w:rPr>
          <w:lang w:val="lt-LT"/>
        </w:rPr>
        <w:t xml:space="preserve"> m. kovo </w:t>
      </w:r>
      <w:r w:rsidR="000B2231" w:rsidRPr="00346D3D">
        <w:rPr>
          <w:lang w:val="lt-LT"/>
        </w:rPr>
        <w:t>10</w:t>
      </w:r>
      <w:r w:rsidR="00FD5A1F" w:rsidRPr="00346D3D">
        <w:rPr>
          <w:lang w:val="lt-LT"/>
        </w:rPr>
        <w:t xml:space="preserve"> d. prašymo netenkins (nemokės i</w:t>
      </w:r>
      <w:r w:rsidR="000B2231" w:rsidRPr="00346D3D">
        <w:rPr>
          <w:lang w:val="lt-LT"/>
        </w:rPr>
        <w:t>eškov</w:t>
      </w:r>
      <w:r w:rsidR="00FD5A1F" w:rsidRPr="00346D3D">
        <w:rPr>
          <w:lang w:val="lt-LT"/>
        </w:rPr>
        <w:t>e</w:t>
      </w:r>
      <w:r w:rsidR="000B2231" w:rsidRPr="00346D3D">
        <w:rPr>
          <w:lang w:val="lt-LT"/>
        </w:rPr>
        <w:t xml:space="preserve">i neva priklausančių AON draudimo įmokų) ir nurodė papildomus tokio sprendimo motyvus. </w:t>
      </w:r>
      <w:r w:rsidR="00FD5A1F" w:rsidRPr="00346D3D">
        <w:rPr>
          <w:lang w:val="lt-LT"/>
        </w:rPr>
        <w:t>Kaip nurodoma, p</w:t>
      </w:r>
      <w:r w:rsidR="000B2231" w:rsidRPr="00346D3D">
        <w:rPr>
          <w:lang w:val="lt-LT"/>
        </w:rPr>
        <w:t xml:space="preserve">o beveik dvejų metų </w:t>
      </w:r>
      <w:r w:rsidR="00FD5A1F" w:rsidRPr="00346D3D">
        <w:rPr>
          <w:lang w:val="lt-LT"/>
        </w:rPr>
        <w:t>–</w:t>
      </w:r>
      <w:r w:rsidR="000B2231" w:rsidRPr="00346D3D">
        <w:rPr>
          <w:lang w:val="lt-LT"/>
        </w:rPr>
        <w:t xml:space="preserve"> 2022</w:t>
      </w:r>
      <w:r w:rsidR="00FD5A1F" w:rsidRPr="00346D3D">
        <w:rPr>
          <w:lang w:val="lt-LT"/>
        </w:rPr>
        <w:t xml:space="preserve"> m. sausio </w:t>
      </w:r>
      <w:r w:rsidR="000B2231" w:rsidRPr="00346D3D">
        <w:rPr>
          <w:lang w:val="lt-LT"/>
        </w:rPr>
        <w:t>20</w:t>
      </w:r>
      <w:r w:rsidR="00FD5A1F" w:rsidRPr="00346D3D">
        <w:rPr>
          <w:lang w:val="lt-LT"/>
        </w:rPr>
        <w:t xml:space="preserve"> d.</w:t>
      </w:r>
      <w:r w:rsidR="000B2231" w:rsidRPr="00346D3D">
        <w:rPr>
          <w:lang w:val="lt-LT"/>
        </w:rPr>
        <w:t xml:space="preserve"> </w:t>
      </w:r>
      <w:r w:rsidR="00FD5A1F" w:rsidRPr="00346D3D">
        <w:rPr>
          <w:lang w:val="lt-LT"/>
        </w:rPr>
        <w:t>–</w:t>
      </w:r>
      <w:r w:rsidR="000B2231" w:rsidRPr="00346D3D">
        <w:rPr>
          <w:lang w:val="lt-LT"/>
        </w:rPr>
        <w:t xml:space="preserve"> </w:t>
      </w:r>
      <w:r w:rsidR="00FD5A1F" w:rsidRPr="00346D3D">
        <w:rPr>
          <w:lang w:val="lt-LT"/>
        </w:rPr>
        <w:t>i</w:t>
      </w:r>
      <w:r w:rsidR="000B2231" w:rsidRPr="00346D3D">
        <w:rPr>
          <w:lang w:val="lt-LT"/>
        </w:rPr>
        <w:t>eškov</w:t>
      </w:r>
      <w:r w:rsidR="00FD5A1F" w:rsidRPr="00346D3D">
        <w:rPr>
          <w:lang w:val="lt-LT"/>
        </w:rPr>
        <w:t>ė a</w:t>
      </w:r>
      <w:r w:rsidR="000B2231" w:rsidRPr="00346D3D">
        <w:rPr>
          <w:lang w:val="lt-LT"/>
        </w:rPr>
        <w:t>tsakov</w:t>
      </w:r>
      <w:r w:rsidR="00FD5A1F" w:rsidRPr="00346D3D">
        <w:rPr>
          <w:lang w:val="lt-LT"/>
        </w:rPr>
        <w:t>e</w:t>
      </w:r>
      <w:r w:rsidR="000B2231" w:rsidRPr="00346D3D">
        <w:rPr>
          <w:lang w:val="lt-LT"/>
        </w:rPr>
        <w:t>i pateikė pretenziją</w:t>
      </w:r>
      <w:r w:rsidR="000B2231" w:rsidRPr="00346D3D">
        <w:rPr>
          <w:bCs/>
          <w:i/>
          <w:iCs/>
          <w:lang w:val="lt-LT"/>
        </w:rPr>
        <w:t>,</w:t>
      </w:r>
      <w:r w:rsidR="00FD5A1F" w:rsidRPr="00346D3D">
        <w:rPr>
          <w:lang w:val="lt-LT"/>
        </w:rPr>
        <w:t xml:space="preserve"> kuria pakartotinai prašė, kad a</w:t>
      </w:r>
      <w:r w:rsidR="000B2231" w:rsidRPr="00346D3D">
        <w:rPr>
          <w:lang w:val="lt-LT"/>
        </w:rPr>
        <w:t>tsakov</w:t>
      </w:r>
      <w:r w:rsidR="00FD5A1F" w:rsidRPr="00346D3D">
        <w:rPr>
          <w:lang w:val="lt-LT"/>
        </w:rPr>
        <w:t>ė sumokėtų i</w:t>
      </w:r>
      <w:r w:rsidR="000B2231" w:rsidRPr="00346D3D">
        <w:rPr>
          <w:lang w:val="lt-LT"/>
        </w:rPr>
        <w:t>eškov</w:t>
      </w:r>
      <w:r w:rsidR="00FD5A1F" w:rsidRPr="00346D3D">
        <w:rPr>
          <w:lang w:val="lt-LT"/>
        </w:rPr>
        <w:t>e</w:t>
      </w:r>
      <w:r w:rsidR="000B2231" w:rsidRPr="00346D3D">
        <w:rPr>
          <w:lang w:val="lt-LT"/>
        </w:rPr>
        <w:t>i jo</w:t>
      </w:r>
      <w:r w:rsidR="00FD5A1F" w:rsidRPr="00346D3D">
        <w:rPr>
          <w:lang w:val="lt-LT"/>
        </w:rPr>
        <w:t>s</w:t>
      </w:r>
      <w:r w:rsidR="000B2231" w:rsidRPr="00346D3D">
        <w:rPr>
          <w:lang w:val="lt-LT"/>
        </w:rPr>
        <w:t xml:space="preserve"> reikalaujamas AON draudimo įmokas (4 388,61 E</w:t>
      </w:r>
      <w:r w:rsidR="00FD5A1F" w:rsidRPr="00346D3D">
        <w:rPr>
          <w:lang w:val="lt-LT"/>
        </w:rPr>
        <w:t>ur</w:t>
      </w:r>
      <w:r w:rsidR="000B2231" w:rsidRPr="00346D3D">
        <w:rPr>
          <w:lang w:val="lt-LT"/>
        </w:rPr>
        <w:t>). Atsakov</w:t>
      </w:r>
      <w:r w:rsidR="00FD5A1F" w:rsidRPr="00346D3D">
        <w:rPr>
          <w:lang w:val="lt-LT"/>
        </w:rPr>
        <w:t>ė</w:t>
      </w:r>
      <w:r w:rsidR="000B2231" w:rsidRPr="00346D3D">
        <w:rPr>
          <w:lang w:val="lt-LT"/>
        </w:rPr>
        <w:t>, susipažin</w:t>
      </w:r>
      <w:r w:rsidR="00FD5A1F" w:rsidRPr="00346D3D">
        <w:rPr>
          <w:lang w:val="lt-LT"/>
        </w:rPr>
        <w:t>usi</w:t>
      </w:r>
      <w:r w:rsidR="000B2231" w:rsidRPr="00346D3D">
        <w:rPr>
          <w:lang w:val="lt-LT"/>
        </w:rPr>
        <w:t xml:space="preserve"> su 2022</w:t>
      </w:r>
      <w:r w:rsidR="00FD5A1F" w:rsidRPr="00346D3D">
        <w:rPr>
          <w:lang w:val="lt-LT"/>
        </w:rPr>
        <w:t xml:space="preserve"> m. sausio </w:t>
      </w:r>
      <w:r w:rsidR="000B2231" w:rsidRPr="00346D3D">
        <w:rPr>
          <w:lang w:val="lt-LT"/>
        </w:rPr>
        <w:t>20</w:t>
      </w:r>
      <w:r w:rsidR="00FD5A1F" w:rsidRPr="00346D3D">
        <w:rPr>
          <w:lang w:val="lt-LT"/>
        </w:rPr>
        <w:t xml:space="preserve"> d. p</w:t>
      </w:r>
      <w:r w:rsidR="000B2231" w:rsidRPr="00346D3D">
        <w:rPr>
          <w:lang w:val="lt-LT"/>
        </w:rPr>
        <w:t>retenzija, nustatė, kad ja keliami reikalavimai yra nepagrįsti, todėl 2022</w:t>
      </w:r>
      <w:r w:rsidR="00442C81" w:rsidRPr="00346D3D">
        <w:rPr>
          <w:lang w:val="lt-LT"/>
        </w:rPr>
        <w:t xml:space="preserve"> m. sausio </w:t>
      </w:r>
      <w:r w:rsidR="000B2231" w:rsidRPr="00346D3D">
        <w:rPr>
          <w:lang w:val="lt-LT"/>
        </w:rPr>
        <w:t>20</w:t>
      </w:r>
      <w:r w:rsidR="00442C81" w:rsidRPr="00346D3D">
        <w:rPr>
          <w:lang w:val="lt-LT"/>
        </w:rPr>
        <w:t xml:space="preserve"> d. p</w:t>
      </w:r>
      <w:r w:rsidR="000B2231" w:rsidRPr="00346D3D">
        <w:rPr>
          <w:lang w:val="lt-LT"/>
        </w:rPr>
        <w:t>retenzijos netenkino</w:t>
      </w:r>
      <w:r w:rsidR="00442C81" w:rsidRPr="00346D3D">
        <w:rPr>
          <w:lang w:val="lt-LT"/>
        </w:rPr>
        <w:t>. Pasak atsakovės, i</w:t>
      </w:r>
      <w:r w:rsidR="000B2231" w:rsidRPr="00346D3D">
        <w:rPr>
          <w:lang w:val="lt-LT"/>
        </w:rPr>
        <w:t>eškov</w:t>
      </w:r>
      <w:r w:rsidR="00442C81" w:rsidRPr="00346D3D">
        <w:rPr>
          <w:lang w:val="lt-LT"/>
        </w:rPr>
        <w:t>ė laikosi pozicijos, kad ji</w:t>
      </w:r>
      <w:r w:rsidR="000B2231" w:rsidRPr="00346D3D">
        <w:rPr>
          <w:lang w:val="lt-LT"/>
        </w:rPr>
        <w:t xml:space="preserve"> atitinka visus Tvarkos 6 p. įtvirtintus kriterijus ir dėl </w:t>
      </w:r>
      <w:r w:rsidR="00442C81" w:rsidRPr="00346D3D">
        <w:rPr>
          <w:lang w:val="lt-LT"/>
        </w:rPr>
        <w:t>to a</w:t>
      </w:r>
      <w:r w:rsidR="000B2231" w:rsidRPr="00346D3D">
        <w:rPr>
          <w:lang w:val="lt-LT"/>
        </w:rPr>
        <w:t>tsakov</w:t>
      </w:r>
      <w:r w:rsidR="00442C81" w:rsidRPr="00346D3D">
        <w:rPr>
          <w:lang w:val="lt-LT"/>
        </w:rPr>
        <w:t>ė</w:t>
      </w:r>
      <w:r w:rsidR="000B2231" w:rsidRPr="00346D3D">
        <w:rPr>
          <w:lang w:val="lt-LT"/>
        </w:rPr>
        <w:t xml:space="preserve"> privalo sumokėti </w:t>
      </w:r>
      <w:r w:rsidR="00442C81" w:rsidRPr="00346D3D">
        <w:rPr>
          <w:lang w:val="lt-LT"/>
        </w:rPr>
        <w:t>ieškovei</w:t>
      </w:r>
      <w:r w:rsidR="000B2231" w:rsidRPr="00346D3D">
        <w:rPr>
          <w:lang w:val="lt-LT"/>
        </w:rPr>
        <w:t xml:space="preserve"> 4 388,61 E</w:t>
      </w:r>
      <w:r w:rsidR="00C01178" w:rsidRPr="00346D3D">
        <w:rPr>
          <w:lang w:val="lt-LT"/>
        </w:rPr>
        <w:t>ur</w:t>
      </w:r>
      <w:r w:rsidR="000B2231" w:rsidRPr="00346D3D">
        <w:rPr>
          <w:lang w:val="lt-LT"/>
        </w:rPr>
        <w:t xml:space="preserve"> AON draudimo įmokos permoką. Tačiau sutikti su tokia </w:t>
      </w:r>
      <w:r w:rsidR="00442C81" w:rsidRPr="00346D3D">
        <w:rPr>
          <w:lang w:val="lt-LT"/>
        </w:rPr>
        <w:t>ieškovės</w:t>
      </w:r>
      <w:r w:rsidR="000B2231" w:rsidRPr="00346D3D">
        <w:rPr>
          <w:lang w:val="lt-LT"/>
        </w:rPr>
        <w:t xml:space="preserve"> pozicija</w:t>
      </w:r>
      <w:r w:rsidR="00442C81" w:rsidRPr="00346D3D">
        <w:rPr>
          <w:lang w:val="lt-LT"/>
        </w:rPr>
        <w:t>, pasak atsakovės,</w:t>
      </w:r>
      <w:r w:rsidR="000B2231" w:rsidRPr="00346D3D">
        <w:rPr>
          <w:lang w:val="lt-LT"/>
        </w:rPr>
        <w:t xml:space="preserve"> nėra jokio pagrindo. Tvarkos 6 p., be kita ko, nustato, kad draudimo įmokos permokos grąžinamos vežėjui tik tuomet, kai jis nėra skolingas BUAB „Linavos servisas“. Atsakov</w:t>
      </w:r>
      <w:r w:rsidR="00442C81" w:rsidRPr="00346D3D">
        <w:rPr>
          <w:lang w:val="lt-LT"/>
        </w:rPr>
        <w:t>ės</w:t>
      </w:r>
      <w:r w:rsidR="000B2231" w:rsidRPr="00346D3D">
        <w:rPr>
          <w:lang w:val="lt-LT"/>
        </w:rPr>
        <w:t xml:space="preserve"> turimais duomenimis, </w:t>
      </w:r>
      <w:r w:rsidR="00442C81" w:rsidRPr="00346D3D">
        <w:rPr>
          <w:lang w:val="lt-LT"/>
        </w:rPr>
        <w:t>i</w:t>
      </w:r>
      <w:r w:rsidR="00C01178" w:rsidRPr="00346D3D">
        <w:rPr>
          <w:lang w:val="lt-LT"/>
        </w:rPr>
        <w:t>eškovė</w:t>
      </w:r>
      <w:r w:rsidR="000B2231" w:rsidRPr="00346D3D">
        <w:rPr>
          <w:lang w:val="lt-LT"/>
        </w:rPr>
        <w:t xml:space="preserve"> nėra ir nebuvo įvykd</w:t>
      </w:r>
      <w:r w:rsidR="00442C81" w:rsidRPr="00346D3D">
        <w:rPr>
          <w:lang w:val="lt-LT"/>
        </w:rPr>
        <w:t>žiusi</w:t>
      </w:r>
      <w:r w:rsidR="000B2231" w:rsidRPr="00346D3D">
        <w:rPr>
          <w:lang w:val="lt-LT"/>
        </w:rPr>
        <w:t xml:space="preserve"> visų finansinių įsipareigojimų BUAB „Linavos servisas“. </w:t>
      </w:r>
      <w:r w:rsidR="00442C81" w:rsidRPr="00346D3D">
        <w:rPr>
          <w:lang w:val="lt-LT"/>
        </w:rPr>
        <w:t xml:space="preserve">Pasak atsakovės, tą </w:t>
      </w:r>
      <w:r w:rsidR="000B2231" w:rsidRPr="00346D3D">
        <w:rPr>
          <w:lang w:val="lt-LT"/>
        </w:rPr>
        <w:t>patvirtina: 2012</w:t>
      </w:r>
      <w:r w:rsidR="00442C81" w:rsidRPr="00346D3D">
        <w:rPr>
          <w:lang w:val="lt-LT"/>
        </w:rPr>
        <w:t xml:space="preserve"> m. gegužės </w:t>
      </w:r>
      <w:r w:rsidR="000B2231" w:rsidRPr="00346D3D">
        <w:rPr>
          <w:lang w:val="lt-LT"/>
        </w:rPr>
        <w:t>10</w:t>
      </w:r>
      <w:r w:rsidR="00442C81" w:rsidRPr="00346D3D">
        <w:rPr>
          <w:lang w:val="lt-LT"/>
        </w:rPr>
        <w:t xml:space="preserve"> d.</w:t>
      </w:r>
      <w:r w:rsidR="000B2231" w:rsidRPr="00346D3D">
        <w:rPr>
          <w:lang w:val="lt-LT"/>
        </w:rPr>
        <w:t xml:space="preserve"> BUAB „Linavos servisas“ debitorių sąrašas, kuriame yra </w:t>
      </w:r>
      <w:r w:rsidR="00442C81" w:rsidRPr="00346D3D">
        <w:rPr>
          <w:lang w:val="lt-LT"/>
        </w:rPr>
        <w:t>užfiksuota, kad i</w:t>
      </w:r>
      <w:r w:rsidR="000B2231" w:rsidRPr="00346D3D">
        <w:rPr>
          <w:lang w:val="lt-LT"/>
        </w:rPr>
        <w:t>eškov</w:t>
      </w:r>
      <w:r w:rsidR="00442C81" w:rsidRPr="00346D3D">
        <w:rPr>
          <w:lang w:val="lt-LT"/>
        </w:rPr>
        <w:t>ė</w:t>
      </w:r>
      <w:r w:rsidR="000B2231" w:rsidRPr="00346D3D">
        <w:rPr>
          <w:lang w:val="lt-LT"/>
        </w:rPr>
        <w:t xml:space="preserve"> nėra įvykd</w:t>
      </w:r>
      <w:r w:rsidR="00442C81" w:rsidRPr="00346D3D">
        <w:rPr>
          <w:lang w:val="lt-LT"/>
        </w:rPr>
        <w:t>žiusi</w:t>
      </w:r>
      <w:r w:rsidR="000B2231" w:rsidRPr="00346D3D">
        <w:rPr>
          <w:lang w:val="lt-LT"/>
        </w:rPr>
        <w:t xml:space="preserve"> 29 130,79 LT (8 436,86 E</w:t>
      </w:r>
      <w:r w:rsidR="00442C81" w:rsidRPr="00346D3D">
        <w:rPr>
          <w:lang w:val="lt-LT"/>
        </w:rPr>
        <w:t>ur</w:t>
      </w:r>
      <w:r w:rsidR="000B2231" w:rsidRPr="00346D3D">
        <w:rPr>
          <w:lang w:val="lt-LT"/>
        </w:rPr>
        <w:t>) dydžio finansinio įsipareigojimo BUAB „Linavos servisas“. 2012</w:t>
      </w:r>
      <w:r w:rsidR="00442C81" w:rsidRPr="00346D3D">
        <w:rPr>
          <w:lang w:val="lt-LT"/>
        </w:rPr>
        <w:t xml:space="preserve"> m. spalio </w:t>
      </w:r>
      <w:r w:rsidR="000B2231" w:rsidRPr="00346D3D">
        <w:rPr>
          <w:lang w:val="lt-LT"/>
        </w:rPr>
        <w:t>25</w:t>
      </w:r>
      <w:r w:rsidR="00442C81" w:rsidRPr="00346D3D">
        <w:rPr>
          <w:lang w:val="lt-LT"/>
        </w:rPr>
        <w:t xml:space="preserve"> d.</w:t>
      </w:r>
      <w:r w:rsidR="000B2231" w:rsidRPr="00346D3D">
        <w:rPr>
          <w:lang w:val="lt-LT"/>
        </w:rPr>
        <w:t xml:space="preserve"> BUAB „Linavos servisas“ ir UAB „</w:t>
      </w:r>
      <w:proofErr w:type="spellStart"/>
      <w:r w:rsidR="000B2231" w:rsidRPr="00346D3D">
        <w:rPr>
          <w:lang w:val="lt-LT"/>
        </w:rPr>
        <w:t>Vylaista</w:t>
      </w:r>
      <w:proofErr w:type="spellEnd"/>
      <w:r w:rsidR="000B2231" w:rsidRPr="00346D3D">
        <w:rPr>
          <w:lang w:val="lt-LT"/>
        </w:rPr>
        <w:t>“ finansinis balansas, ku</w:t>
      </w:r>
      <w:r w:rsidR="00442C81" w:rsidRPr="00346D3D">
        <w:rPr>
          <w:lang w:val="lt-LT"/>
        </w:rPr>
        <w:t>riame taip pat užfiksuota, kad i</w:t>
      </w:r>
      <w:r w:rsidR="000B2231" w:rsidRPr="00346D3D">
        <w:rPr>
          <w:lang w:val="lt-LT"/>
        </w:rPr>
        <w:t>eškov</w:t>
      </w:r>
      <w:r w:rsidR="00442C81" w:rsidRPr="00346D3D">
        <w:rPr>
          <w:lang w:val="lt-LT"/>
        </w:rPr>
        <w:t>ė</w:t>
      </w:r>
      <w:r w:rsidR="000B2231" w:rsidRPr="00346D3D">
        <w:rPr>
          <w:lang w:val="lt-LT"/>
        </w:rPr>
        <w:t xml:space="preserve"> nėra įvykd</w:t>
      </w:r>
      <w:r w:rsidR="00442C81" w:rsidRPr="00346D3D">
        <w:rPr>
          <w:lang w:val="lt-LT"/>
        </w:rPr>
        <w:t>žiusi</w:t>
      </w:r>
      <w:r w:rsidR="000B2231" w:rsidRPr="00346D3D">
        <w:rPr>
          <w:lang w:val="lt-LT"/>
        </w:rPr>
        <w:t xml:space="preserve"> 29 130,79 LT (8 436,86 E</w:t>
      </w:r>
      <w:r w:rsidR="00442C81" w:rsidRPr="00346D3D">
        <w:rPr>
          <w:lang w:val="lt-LT"/>
        </w:rPr>
        <w:t>ur</w:t>
      </w:r>
      <w:r w:rsidR="000B2231" w:rsidRPr="00346D3D">
        <w:rPr>
          <w:lang w:val="lt-LT"/>
        </w:rPr>
        <w:t>) dydžio finansinio įsipareigojimo BUAB „Linavos servisas“.</w:t>
      </w:r>
      <w:r w:rsidR="00C01178" w:rsidRPr="00346D3D">
        <w:rPr>
          <w:lang w:val="lt-LT"/>
        </w:rPr>
        <w:t xml:space="preserve"> Taip pat atsakovė atsiliepime nurodė, kad</w:t>
      </w:r>
      <w:r w:rsidR="00BC46F2" w:rsidRPr="00346D3D">
        <w:rPr>
          <w:lang w:val="lt-LT"/>
        </w:rPr>
        <w:t xml:space="preserve"> </w:t>
      </w:r>
      <w:r w:rsidR="00C01178" w:rsidRPr="00346D3D">
        <w:rPr>
          <w:lang w:val="lt-LT"/>
        </w:rPr>
        <w:t>i</w:t>
      </w:r>
      <w:r w:rsidR="00BC46F2" w:rsidRPr="00346D3D">
        <w:rPr>
          <w:lang w:val="lt-LT"/>
        </w:rPr>
        <w:t>eškov</w:t>
      </w:r>
      <w:r w:rsidR="00442C81" w:rsidRPr="00346D3D">
        <w:rPr>
          <w:lang w:val="lt-LT"/>
        </w:rPr>
        <w:t>ė</w:t>
      </w:r>
      <w:r w:rsidR="00BC46F2" w:rsidRPr="00346D3D">
        <w:rPr>
          <w:lang w:val="lt-LT"/>
        </w:rPr>
        <w:t xml:space="preserve"> yra praleid</w:t>
      </w:r>
      <w:r w:rsidR="00442C81" w:rsidRPr="00346D3D">
        <w:rPr>
          <w:lang w:val="lt-LT"/>
        </w:rPr>
        <w:t>usi senaties terminą i</w:t>
      </w:r>
      <w:r w:rsidR="00BC46F2" w:rsidRPr="00346D3D">
        <w:rPr>
          <w:lang w:val="lt-LT"/>
        </w:rPr>
        <w:t xml:space="preserve">eškiniui pareikšti. </w:t>
      </w:r>
      <w:r w:rsidR="00C01178" w:rsidRPr="00346D3D">
        <w:rPr>
          <w:lang w:val="lt-LT"/>
        </w:rPr>
        <w:t>Atsakovė pastebėjo</w:t>
      </w:r>
      <w:r w:rsidR="00BC46F2" w:rsidRPr="00346D3D">
        <w:rPr>
          <w:lang w:val="lt-LT"/>
        </w:rPr>
        <w:t xml:space="preserve">, kad </w:t>
      </w:r>
      <w:r w:rsidR="00442C81" w:rsidRPr="00346D3D">
        <w:rPr>
          <w:lang w:val="lt-LT"/>
        </w:rPr>
        <w:t>ieškovė</w:t>
      </w:r>
      <w:r w:rsidR="00BC46F2" w:rsidRPr="00346D3D">
        <w:rPr>
          <w:lang w:val="lt-LT"/>
        </w:rPr>
        <w:t xml:space="preserve"> ne vėliau kaip 2020</w:t>
      </w:r>
      <w:r w:rsidR="00442C81" w:rsidRPr="00346D3D">
        <w:rPr>
          <w:lang w:val="lt-LT"/>
        </w:rPr>
        <w:t xml:space="preserve"> m. gegužės </w:t>
      </w:r>
      <w:r w:rsidR="00BC46F2" w:rsidRPr="00346D3D">
        <w:rPr>
          <w:lang w:val="lt-LT"/>
        </w:rPr>
        <w:t>20</w:t>
      </w:r>
      <w:r w:rsidR="00442C81" w:rsidRPr="00346D3D">
        <w:rPr>
          <w:lang w:val="lt-LT"/>
        </w:rPr>
        <w:t xml:space="preserve"> d.</w:t>
      </w:r>
      <w:r w:rsidR="00BC46F2" w:rsidRPr="00346D3D">
        <w:rPr>
          <w:lang w:val="lt-LT"/>
        </w:rPr>
        <w:t xml:space="preserve"> (kuomet buvo atmestas 2020</w:t>
      </w:r>
      <w:r w:rsidR="00442C81" w:rsidRPr="00346D3D">
        <w:rPr>
          <w:lang w:val="lt-LT"/>
        </w:rPr>
        <w:t xml:space="preserve"> m. kovo </w:t>
      </w:r>
      <w:r w:rsidR="00BC46F2" w:rsidRPr="00346D3D">
        <w:rPr>
          <w:lang w:val="lt-LT"/>
        </w:rPr>
        <w:t>10</w:t>
      </w:r>
      <w:r w:rsidR="00442C81" w:rsidRPr="00346D3D">
        <w:rPr>
          <w:lang w:val="lt-LT"/>
        </w:rPr>
        <w:t xml:space="preserve"> d. p</w:t>
      </w:r>
      <w:r w:rsidR="00BC46F2" w:rsidRPr="00346D3D">
        <w:rPr>
          <w:lang w:val="lt-LT"/>
        </w:rPr>
        <w:t xml:space="preserve">rašymas) sužinojo apie tai, kad </w:t>
      </w:r>
      <w:r w:rsidR="00442C81" w:rsidRPr="00346D3D">
        <w:rPr>
          <w:lang w:val="lt-LT"/>
        </w:rPr>
        <w:t>atsakovė jai</w:t>
      </w:r>
      <w:r w:rsidR="00BC46F2" w:rsidRPr="00346D3D">
        <w:rPr>
          <w:lang w:val="lt-LT"/>
        </w:rPr>
        <w:t xml:space="preserve"> nemokės prašomos 4 388,61 E</w:t>
      </w:r>
      <w:r w:rsidR="00442C81" w:rsidRPr="00346D3D">
        <w:rPr>
          <w:lang w:val="lt-LT"/>
        </w:rPr>
        <w:t>ur</w:t>
      </w:r>
      <w:r w:rsidR="00BC46F2" w:rsidRPr="00346D3D">
        <w:rPr>
          <w:lang w:val="lt-LT"/>
        </w:rPr>
        <w:t xml:space="preserve"> AON draudimo įmokos permokos. Atsakov</w:t>
      </w:r>
      <w:r w:rsidR="00442C81" w:rsidRPr="00346D3D">
        <w:rPr>
          <w:lang w:val="lt-LT"/>
        </w:rPr>
        <w:t>e</w:t>
      </w:r>
      <w:r w:rsidR="00BC46F2" w:rsidRPr="00346D3D">
        <w:rPr>
          <w:lang w:val="lt-LT"/>
        </w:rPr>
        <w:t xml:space="preserve">i atsisakius tenkinti </w:t>
      </w:r>
      <w:r w:rsidR="00442C81" w:rsidRPr="00346D3D">
        <w:rPr>
          <w:lang w:val="lt-LT"/>
        </w:rPr>
        <w:t>ieškovės</w:t>
      </w:r>
      <w:r w:rsidR="00BC46F2" w:rsidRPr="00346D3D">
        <w:rPr>
          <w:lang w:val="lt-LT"/>
        </w:rPr>
        <w:t xml:space="preserve"> reikalavimą, </w:t>
      </w:r>
      <w:r w:rsidR="00442C81" w:rsidRPr="00346D3D">
        <w:rPr>
          <w:lang w:val="lt-LT"/>
        </w:rPr>
        <w:t>ieškovei</w:t>
      </w:r>
      <w:r w:rsidR="00BC46F2" w:rsidRPr="00346D3D">
        <w:rPr>
          <w:lang w:val="lt-LT"/>
        </w:rPr>
        <w:t xml:space="preserve"> atsirado pagrindas spręsti, kad jo</w:t>
      </w:r>
      <w:r w:rsidR="00442C81" w:rsidRPr="00346D3D">
        <w:rPr>
          <w:lang w:val="lt-LT"/>
        </w:rPr>
        <w:t>s</w:t>
      </w:r>
      <w:r w:rsidR="00BC46F2" w:rsidRPr="00346D3D">
        <w:rPr>
          <w:lang w:val="lt-LT"/>
        </w:rPr>
        <w:t xml:space="preserve"> subjektinė teisė į 4 388,61 E</w:t>
      </w:r>
      <w:r w:rsidR="00442C81" w:rsidRPr="00346D3D">
        <w:rPr>
          <w:lang w:val="lt-LT"/>
        </w:rPr>
        <w:t>ur</w:t>
      </w:r>
      <w:r w:rsidR="00BC46F2" w:rsidRPr="00346D3D">
        <w:rPr>
          <w:lang w:val="lt-LT"/>
        </w:rPr>
        <w:t xml:space="preserve"> apmokėjimą yra pažeista. Taigi</w:t>
      </w:r>
      <w:r w:rsidR="00442C81" w:rsidRPr="00346D3D">
        <w:rPr>
          <w:lang w:val="lt-LT"/>
        </w:rPr>
        <w:t>, pasak atsakovės,</w:t>
      </w:r>
      <w:r w:rsidR="00BC46F2" w:rsidRPr="00346D3D">
        <w:rPr>
          <w:lang w:val="lt-LT"/>
        </w:rPr>
        <w:t xml:space="preserve"> nuo šio momento prasidėjo nustatyto vienerių metų ieškinio senaties termino eiga</w:t>
      </w:r>
      <w:r w:rsidR="00346D3D" w:rsidRPr="00346D3D">
        <w:rPr>
          <w:lang w:val="lt-LT"/>
        </w:rPr>
        <w:t>.</w:t>
      </w:r>
      <w:r w:rsidR="00BC46F2" w:rsidRPr="00346D3D">
        <w:rPr>
          <w:lang w:val="lt-LT"/>
        </w:rPr>
        <w:t xml:space="preserve"> </w:t>
      </w:r>
      <w:r w:rsidR="00346D3D" w:rsidRPr="00346D3D">
        <w:rPr>
          <w:lang w:val="lt-LT"/>
        </w:rPr>
        <w:t>T</w:t>
      </w:r>
      <w:r w:rsidR="002F0C3C" w:rsidRPr="00346D3D">
        <w:rPr>
          <w:lang w:val="lt-LT"/>
        </w:rPr>
        <w:t>ai reiškia, kad i</w:t>
      </w:r>
      <w:r w:rsidR="00BC46F2" w:rsidRPr="00346D3D">
        <w:rPr>
          <w:lang w:val="lt-LT"/>
        </w:rPr>
        <w:t>eškinio senaties terminas ieškiniui dėl 4 388,61 E</w:t>
      </w:r>
      <w:r w:rsidR="00C01178" w:rsidRPr="00346D3D">
        <w:rPr>
          <w:lang w:val="lt-LT"/>
        </w:rPr>
        <w:t>ur</w:t>
      </w:r>
      <w:r w:rsidR="00BC46F2" w:rsidRPr="00346D3D">
        <w:rPr>
          <w:lang w:val="lt-LT"/>
        </w:rPr>
        <w:t xml:space="preserve"> AON draudimo</w:t>
      </w:r>
      <w:r w:rsidR="002F0C3C" w:rsidRPr="00346D3D">
        <w:rPr>
          <w:lang w:val="lt-LT"/>
        </w:rPr>
        <w:t xml:space="preserve"> įmokos permokos priteisimo iš a</w:t>
      </w:r>
      <w:r w:rsidR="00BC46F2" w:rsidRPr="00346D3D">
        <w:rPr>
          <w:lang w:val="lt-LT"/>
        </w:rPr>
        <w:t>tsakov</w:t>
      </w:r>
      <w:r w:rsidR="002F0C3C" w:rsidRPr="00346D3D">
        <w:rPr>
          <w:lang w:val="lt-LT"/>
        </w:rPr>
        <w:t>ės</w:t>
      </w:r>
      <w:r w:rsidR="00BC46F2" w:rsidRPr="00346D3D">
        <w:rPr>
          <w:lang w:val="lt-LT"/>
        </w:rPr>
        <w:t xml:space="preserve"> pareikšti baigėsi 2021</w:t>
      </w:r>
      <w:r w:rsidR="002F0C3C" w:rsidRPr="00346D3D">
        <w:rPr>
          <w:lang w:val="lt-LT"/>
        </w:rPr>
        <w:t xml:space="preserve"> m. gegužės </w:t>
      </w:r>
      <w:r w:rsidR="00BC46F2" w:rsidRPr="00346D3D">
        <w:rPr>
          <w:lang w:val="lt-LT"/>
        </w:rPr>
        <w:t>20</w:t>
      </w:r>
      <w:r w:rsidR="002F0C3C" w:rsidRPr="00346D3D">
        <w:rPr>
          <w:lang w:val="lt-LT"/>
        </w:rPr>
        <w:t xml:space="preserve"> d</w:t>
      </w:r>
      <w:r w:rsidR="00346D3D" w:rsidRPr="00346D3D">
        <w:rPr>
          <w:lang w:val="lt-LT"/>
        </w:rPr>
        <w:t xml:space="preserve">, todėl </w:t>
      </w:r>
      <w:r w:rsidR="00BC46F2" w:rsidRPr="00346D3D">
        <w:rPr>
          <w:lang w:val="lt-LT"/>
        </w:rPr>
        <w:t xml:space="preserve">šį terminą </w:t>
      </w:r>
      <w:r w:rsidR="002F0C3C" w:rsidRPr="00346D3D">
        <w:rPr>
          <w:lang w:val="lt-LT"/>
        </w:rPr>
        <w:t>ieškovė</w:t>
      </w:r>
      <w:r w:rsidR="00BC46F2" w:rsidRPr="00346D3D">
        <w:rPr>
          <w:lang w:val="lt-LT"/>
        </w:rPr>
        <w:t xml:space="preserve"> yra praleid</w:t>
      </w:r>
      <w:r w:rsidR="002F0C3C" w:rsidRPr="00346D3D">
        <w:rPr>
          <w:lang w:val="lt-LT"/>
        </w:rPr>
        <w:t>usi</w:t>
      </w:r>
      <w:r w:rsidR="00BC46F2" w:rsidRPr="00346D3D">
        <w:rPr>
          <w:lang w:val="lt-LT"/>
        </w:rPr>
        <w:t xml:space="preserve"> (jo</w:t>
      </w:r>
      <w:r w:rsidR="002F0C3C" w:rsidRPr="00346D3D">
        <w:rPr>
          <w:lang w:val="lt-LT"/>
        </w:rPr>
        <w:t>s i</w:t>
      </w:r>
      <w:r w:rsidR="00BC46F2" w:rsidRPr="00346D3D">
        <w:rPr>
          <w:lang w:val="lt-LT"/>
        </w:rPr>
        <w:t>eškinys buvo pareikštas tik 2022</w:t>
      </w:r>
      <w:r w:rsidR="002F0C3C" w:rsidRPr="00346D3D">
        <w:rPr>
          <w:lang w:val="lt-LT"/>
        </w:rPr>
        <w:t xml:space="preserve"> m. gegužės </w:t>
      </w:r>
      <w:r w:rsidR="00BC46F2" w:rsidRPr="00346D3D">
        <w:rPr>
          <w:lang w:val="lt-LT"/>
        </w:rPr>
        <w:t>25</w:t>
      </w:r>
      <w:r w:rsidR="002F0C3C" w:rsidRPr="00346D3D">
        <w:rPr>
          <w:lang w:val="lt-LT"/>
        </w:rPr>
        <w:t xml:space="preserve"> d.</w:t>
      </w:r>
      <w:r w:rsidR="00BC46F2" w:rsidRPr="00346D3D">
        <w:rPr>
          <w:lang w:val="lt-LT"/>
        </w:rPr>
        <w:t>).</w:t>
      </w:r>
    </w:p>
    <w:p w14:paraId="205D0D79" w14:textId="07135CF7" w:rsidR="006A0F2A" w:rsidRPr="00EB07DD" w:rsidRDefault="0084380C" w:rsidP="00EB07DD">
      <w:pPr>
        <w:pStyle w:val="Default"/>
        <w:numPr>
          <w:ilvl w:val="0"/>
          <w:numId w:val="2"/>
        </w:numPr>
        <w:spacing w:after="120"/>
        <w:jc w:val="both"/>
        <w:rPr>
          <w:lang w:val="lt-LT"/>
        </w:rPr>
      </w:pPr>
      <w:r w:rsidRPr="00EB07DD">
        <w:rPr>
          <w:lang w:val="lt-LT"/>
        </w:rPr>
        <w:t>Ieškovė teismui pateiktame dublike nurodė, kad palaiko pilna apimti ieškinyje išdėstytus argumentus.</w:t>
      </w:r>
      <w:r w:rsidR="00FB12CA" w:rsidRPr="00EB07DD">
        <w:rPr>
          <w:lang w:val="lt-LT"/>
        </w:rPr>
        <w:t xml:space="preserve"> Papildomai nurodė, kad BUAB „Linavos servisas“ bankroto administratorius 2017 m. oficialiame rašte aiškiai patvirtino, jog ieškovės skola neegzistuoja ir ieškovė yra išbraukta iš skolininkų sąrašo, o tas buvo padaryta tik vėliau, kadangi bankroto administratoriui nebuvo perduotos trišalės sutartys. Šioje vietoje atkreip</w:t>
      </w:r>
      <w:r w:rsidR="008124BC" w:rsidRPr="00EB07DD">
        <w:rPr>
          <w:lang w:val="lt-LT"/>
        </w:rPr>
        <w:t>ė</w:t>
      </w:r>
      <w:r w:rsidR="00FB12CA" w:rsidRPr="00EB07DD">
        <w:rPr>
          <w:lang w:val="lt-LT"/>
        </w:rPr>
        <w:t xml:space="preserve"> dėmes</w:t>
      </w:r>
      <w:r w:rsidR="008124BC" w:rsidRPr="00EB07DD">
        <w:rPr>
          <w:lang w:val="lt-LT"/>
        </w:rPr>
        <w:t>į</w:t>
      </w:r>
      <w:r w:rsidR="00FB12CA" w:rsidRPr="00EB07DD">
        <w:rPr>
          <w:lang w:val="lt-LT"/>
        </w:rPr>
        <w:t>, jog 2010</w:t>
      </w:r>
      <w:r w:rsidR="008124BC" w:rsidRPr="00EB07DD">
        <w:rPr>
          <w:lang w:val="lt-LT"/>
        </w:rPr>
        <w:t xml:space="preserve"> m. rugsėjo </w:t>
      </w:r>
      <w:r w:rsidR="00FB12CA" w:rsidRPr="00EB07DD">
        <w:rPr>
          <w:lang w:val="lt-LT"/>
        </w:rPr>
        <w:t>21</w:t>
      </w:r>
      <w:r w:rsidR="008124BC" w:rsidRPr="00EB07DD">
        <w:rPr>
          <w:lang w:val="lt-LT"/>
        </w:rPr>
        <w:t xml:space="preserve"> d.</w:t>
      </w:r>
      <w:r w:rsidR="00FB12CA" w:rsidRPr="00EB07DD">
        <w:rPr>
          <w:lang w:val="lt-LT"/>
        </w:rPr>
        <w:t xml:space="preserve"> ir 2011</w:t>
      </w:r>
      <w:r w:rsidR="008124BC" w:rsidRPr="00EB07DD">
        <w:rPr>
          <w:lang w:val="lt-LT"/>
        </w:rPr>
        <w:t xml:space="preserve"> m. sausio </w:t>
      </w:r>
      <w:r w:rsidR="00FB12CA" w:rsidRPr="00EB07DD">
        <w:rPr>
          <w:lang w:val="lt-LT"/>
        </w:rPr>
        <w:t>10</w:t>
      </w:r>
      <w:r w:rsidR="008124BC" w:rsidRPr="00EB07DD">
        <w:rPr>
          <w:lang w:val="lt-LT"/>
        </w:rPr>
        <w:t xml:space="preserve"> d.</w:t>
      </w:r>
      <w:r w:rsidR="00FB12CA" w:rsidRPr="00EB07DD">
        <w:rPr>
          <w:lang w:val="lt-LT"/>
        </w:rPr>
        <w:t xml:space="preserve"> tarpusavio įsipareigojimų užskaitymo sutart</w:t>
      </w:r>
      <w:r w:rsidR="008124BC" w:rsidRPr="00EB07DD">
        <w:rPr>
          <w:lang w:val="lt-LT"/>
        </w:rPr>
        <w:t>imis ieškovė, a</w:t>
      </w:r>
      <w:r w:rsidR="00FB12CA" w:rsidRPr="00EB07DD">
        <w:rPr>
          <w:lang w:val="lt-LT"/>
        </w:rPr>
        <w:t>tsakovė ir BUAB „Linavos servisas“ aiškiai ir nedviprasmiškai susitarė susidengti tarpusavio skolas, kas neabejotinai buvo atlikta atlikus užskaitas</w:t>
      </w:r>
      <w:r w:rsidR="008124BC" w:rsidRPr="00EB07DD">
        <w:rPr>
          <w:lang w:val="lt-LT"/>
        </w:rPr>
        <w:t>, todėl jeigu i</w:t>
      </w:r>
      <w:r w:rsidR="00FB12CA" w:rsidRPr="00EB07DD">
        <w:rPr>
          <w:lang w:val="lt-LT"/>
        </w:rPr>
        <w:t xml:space="preserve">eškovė iš tikrųjų nebūtų įvykdžiusi savo prievolių, </w:t>
      </w:r>
      <w:r w:rsidR="008124BC" w:rsidRPr="00EB07DD">
        <w:rPr>
          <w:lang w:val="lt-LT"/>
        </w:rPr>
        <w:t>a</w:t>
      </w:r>
      <w:r w:rsidR="00FB12CA" w:rsidRPr="00EB07DD">
        <w:rPr>
          <w:lang w:val="lt-LT"/>
        </w:rPr>
        <w:t>tsakovė arba BUAB „Linavos servisas“ būtų inicijavusi</w:t>
      </w:r>
      <w:r w:rsidR="00C01178" w:rsidRPr="00EB07DD">
        <w:rPr>
          <w:lang w:val="lt-LT"/>
        </w:rPr>
        <w:t xml:space="preserve"> teis</w:t>
      </w:r>
      <w:r w:rsidR="00FB12CA" w:rsidRPr="00EB07DD">
        <w:rPr>
          <w:lang w:val="lt-LT"/>
        </w:rPr>
        <w:t xml:space="preserve">minį procesą dėl skolos grąžinimo, tačiau tas nebuvo atlikta, priešingai 2015 ir 2019 m. skolų suderinimo aktuose </w:t>
      </w:r>
      <w:r w:rsidR="008124BC" w:rsidRPr="00EB07DD">
        <w:rPr>
          <w:lang w:val="lt-LT"/>
        </w:rPr>
        <w:t>i</w:t>
      </w:r>
      <w:r w:rsidR="00FB12CA" w:rsidRPr="00EB07DD">
        <w:rPr>
          <w:lang w:val="lt-LT"/>
        </w:rPr>
        <w:t>eškovės skolų nefiksuota, o 2016 m. netgi atliktas 2636,94 Eur AON draudimo įmokos grąžinimas.</w:t>
      </w:r>
      <w:r w:rsidR="00EB07DD" w:rsidRPr="00EB07DD">
        <w:rPr>
          <w:lang w:val="lt-LT"/>
        </w:rPr>
        <w:t xml:space="preserve"> Ieškovė taip pat nurodė, jog 2017-11-22 atsakovės revizijos komisija atliko ieškovės skolos BUAB „Linavos servisas“ patikrinimą bei nustatė, jog trišalės sutartys buvo realiai vykdomos ir ieškovė savo įsipareigojimus pilnai įvykdė, tuo tarpu Asociacija savo įsipareigojimų BUAB „Linavos servisas“ </w:t>
      </w:r>
      <w:proofErr w:type="spellStart"/>
      <w:r w:rsidR="00EB07DD" w:rsidRPr="00EB07DD">
        <w:rPr>
          <w:lang w:val="lt-LT"/>
        </w:rPr>
        <w:t>buhalteriškai</w:t>
      </w:r>
      <w:proofErr w:type="spellEnd"/>
      <w:r w:rsidR="00EB07DD" w:rsidRPr="00EB07DD">
        <w:rPr>
          <w:lang w:val="lt-LT"/>
        </w:rPr>
        <w:t xml:space="preserve"> pilnai neįvykdė.</w:t>
      </w:r>
      <w:r w:rsidR="00EB07DD" w:rsidRPr="00EB07DD">
        <w:rPr>
          <w:rFonts w:eastAsia="Times New Roman"/>
          <w:color w:val="auto"/>
          <w:sz w:val="20"/>
          <w:szCs w:val="20"/>
          <w:lang w:val="lt-LT" w:eastAsia="ar-SA"/>
        </w:rPr>
        <w:t xml:space="preserve"> </w:t>
      </w:r>
      <w:r w:rsidR="00EB07DD" w:rsidRPr="00EB07DD">
        <w:rPr>
          <w:lang w:val="lt-LT"/>
        </w:rPr>
        <w:t xml:space="preserve">Taigi darytina išvada, jog ieškovė nėra skolinga atsakovei ir/ar BUAB „Linavos servisas“, todėl atsakovė neturėjo teisės remiantis Tvarkos 6 punkto pagrindu atsisakyti išmokėti 4388,61 Eur draudimo įmokos permoką. </w:t>
      </w:r>
      <w:r w:rsidR="00EB07DD">
        <w:rPr>
          <w:lang w:val="lt-LT"/>
        </w:rPr>
        <w:t>Dėl atsakovės prašymo taikyti ieškinio senaties terminą ieškovė pažymėjo, jog</w:t>
      </w:r>
      <w:r w:rsidR="00FB12CA" w:rsidRPr="00EB07DD">
        <w:rPr>
          <w:lang w:val="lt-LT"/>
        </w:rPr>
        <w:t xml:space="preserve"> </w:t>
      </w:r>
      <w:r w:rsidR="008124BC" w:rsidRPr="00EB07DD">
        <w:rPr>
          <w:lang w:val="lt-LT"/>
        </w:rPr>
        <w:t>a</w:t>
      </w:r>
      <w:r w:rsidR="00FB12CA" w:rsidRPr="00EB07DD">
        <w:rPr>
          <w:lang w:val="lt-LT"/>
        </w:rPr>
        <w:t>tsakovė nėra draudikė, ji neteikia draudimo paslaugų</w:t>
      </w:r>
      <w:r w:rsidR="00EB07DD">
        <w:rPr>
          <w:lang w:val="lt-LT"/>
        </w:rPr>
        <w:t xml:space="preserve">. </w:t>
      </w:r>
      <w:r w:rsidR="00EB07DD">
        <w:rPr>
          <w:bCs/>
          <w:lang w:val="lt-LT"/>
        </w:rPr>
        <w:t>Be to</w:t>
      </w:r>
      <w:r w:rsidR="008124BC" w:rsidRPr="00EB07DD">
        <w:rPr>
          <w:lang w:val="lt-LT"/>
        </w:rPr>
        <w:t>, i</w:t>
      </w:r>
      <w:r w:rsidR="00FB12CA" w:rsidRPr="00EB07DD">
        <w:rPr>
          <w:lang w:val="lt-LT"/>
        </w:rPr>
        <w:t>eškovės reikalavimas kyla iš 2020</w:t>
      </w:r>
      <w:r w:rsidR="008124BC" w:rsidRPr="00EB07DD">
        <w:rPr>
          <w:lang w:val="lt-LT"/>
        </w:rPr>
        <w:t xml:space="preserve"> m. sausio </w:t>
      </w:r>
      <w:r w:rsidR="00FB12CA" w:rsidRPr="00EB07DD">
        <w:rPr>
          <w:lang w:val="lt-LT"/>
        </w:rPr>
        <w:t>15</w:t>
      </w:r>
      <w:r w:rsidR="008124BC" w:rsidRPr="00EB07DD">
        <w:rPr>
          <w:lang w:val="lt-LT"/>
        </w:rPr>
        <w:t xml:space="preserve"> d.</w:t>
      </w:r>
      <w:r w:rsidR="00FB12CA" w:rsidRPr="00EB07DD">
        <w:rPr>
          <w:lang w:val="lt-LT"/>
        </w:rPr>
        <w:t xml:space="preserve"> </w:t>
      </w:r>
      <w:r w:rsidR="008124BC" w:rsidRPr="00EB07DD">
        <w:rPr>
          <w:lang w:val="lt-LT"/>
        </w:rPr>
        <w:t>a</w:t>
      </w:r>
      <w:r w:rsidR="00FB12CA" w:rsidRPr="00EB07DD">
        <w:rPr>
          <w:lang w:val="lt-LT"/>
        </w:rPr>
        <w:t xml:space="preserve">tsakovės prezidiumo nutarimo Nr. 12-148, o ne draudimo sutarties. </w:t>
      </w:r>
      <w:r w:rsidR="00EB07DD">
        <w:rPr>
          <w:bCs/>
          <w:lang w:val="lt-LT"/>
        </w:rPr>
        <w:t>A</w:t>
      </w:r>
      <w:r w:rsidR="00FB12CA" w:rsidRPr="00EB07DD">
        <w:rPr>
          <w:lang w:val="lt-LT"/>
        </w:rPr>
        <w:t xml:space="preserve">tsakovė į </w:t>
      </w:r>
      <w:r w:rsidR="008124BC" w:rsidRPr="00EB07DD">
        <w:rPr>
          <w:lang w:val="lt-LT"/>
        </w:rPr>
        <w:t>i</w:t>
      </w:r>
      <w:r w:rsidR="00FB12CA" w:rsidRPr="00EB07DD">
        <w:rPr>
          <w:lang w:val="lt-LT"/>
        </w:rPr>
        <w:t>eškovės 2020</w:t>
      </w:r>
      <w:r w:rsidR="008124BC" w:rsidRPr="00EB07DD">
        <w:rPr>
          <w:lang w:val="lt-LT"/>
        </w:rPr>
        <w:t xml:space="preserve"> m. kovo </w:t>
      </w:r>
      <w:r w:rsidR="00FB12CA" w:rsidRPr="00EB07DD">
        <w:rPr>
          <w:lang w:val="lt-LT"/>
        </w:rPr>
        <w:t>10</w:t>
      </w:r>
      <w:r w:rsidR="008124BC" w:rsidRPr="00EB07DD">
        <w:rPr>
          <w:lang w:val="lt-LT"/>
        </w:rPr>
        <w:t xml:space="preserve"> d.</w:t>
      </w:r>
      <w:r w:rsidR="00FB12CA" w:rsidRPr="00EB07DD">
        <w:rPr>
          <w:lang w:val="lt-LT"/>
        </w:rPr>
        <w:t xml:space="preserve"> prašymą sumokėti AON draudimo permoką atsakė tik po itin didelio laiko tarpo bei pateikė du skirtingo pobūdžio atsisakymus (2020</w:t>
      </w:r>
      <w:r w:rsidR="008124BC" w:rsidRPr="00EB07DD">
        <w:rPr>
          <w:lang w:val="lt-LT"/>
        </w:rPr>
        <w:t xml:space="preserve"> m. gegužės </w:t>
      </w:r>
      <w:r w:rsidR="00FB12CA" w:rsidRPr="00EB07DD">
        <w:rPr>
          <w:lang w:val="lt-LT"/>
        </w:rPr>
        <w:t>20</w:t>
      </w:r>
      <w:r w:rsidR="008124BC" w:rsidRPr="00EB07DD">
        <w:rPr>
          <w:lang w:val="lt-LT"/>
        </w:rPr>
        <w:t xml:space="preserve"> d.</w:t>
      </w:r>
      <w:r w:rsidR="00FB12CA" w:rsidRPr="00EB07DD">
        <w:rPr>
          <w:lang w:val="lt-LT"/>
        </w:rPr>
        <w:t xml:space="preserve"> atsakymas ir 2020</w:t>
      </w:r>
      <w:r w:rsidR="008124BC" w:rsidRPr="00EB07DD">
        <w:rPr>
          <w:lang w:val="lt-LT"/>
        </w:rPr>
        <w:t xml:space="preserve"> m. liepos </w:t>
      </w:r>
      <w:r w:rsidR="00FB12CA" w:rsidRPr="00EB07DD">
        <w:rPr>
          <w:lang w:val="lt-LT"/>
        </w:rPr>
        <w:t>30</w:t>
      </w:r>
      <w:r w:rsidR="008124BC" w:rsidRPr="00EB07DD">
        <w:rPr>
          <w:lang w:val="lt-LT"/>
        </w:rPr>
        <w:t xml:space="preserve"> d.</w:t>
      </w:r>
      <w:r w:rsidR="00FB12CA" w:rsidRPr="00EB07DD">
        <w:rPr>
          <w:lang w:val="lt-LT"/>
        </w:rPr>
        <w:t xml:space="preserve"> atsakymas), į 2022</w:t>
      </w:r>
      <w:r w:rsidR="008124BC" w:rsidRPr="00EB07DD">
        <w:rPr>
          <w:lang w:val="lt-LT"/>
        </w:rPr>
        <w:t xml:space="preserve"> m. sausio </w:t>
      </w:r>
      <w:r w:rsidR="00FB12CA" w:rsidRPr="00EB07DD">
        <w:rPr>
          <w:lang w:val="lt-LT"/>
        </w:rPr>
        <w:t>20</w:t>
      </w:r>
      <w:r w:rsidR="008124BC" w:rsidRPr="00EB07DD">
        <w:rPr>
          <w:lang w:val="lt-LT"/>
        </w:rPr>
        <w:t xml:space="preserve"> d. i</w:t>
      </w:r>
      <w:r w:rsidR="00FB12CA" w:rsidRPr="00EB07DD">
        <w:rPr>
          <w:lang w:val="lt-LT"/>
        </w:rPr>
        <w:t>eškovės pretenziją 2022</w:t>
      </w:r>
      <w:r w:rsidR="008124BC" w:rsidRPr="00EB07DD">
        <w:rPr>
          <w:lang w:val="lt-LT"/>
        </w:rPr>
        <w:t xml:space="preserve"> m. sausio </w:t>
      </w:r>
      <w:r w:rsidR="00FB12CA" w:rsidRPr="00EB07DD">
        <w:rPr>
          <w:lang w:val="lt-LT"/>
        </w:rPr>
        <w:t>28</w:t>
      </w:r>
      <w:r w:rsidR="008124BC" w:rsidRPr="00EB07DD">
        <w:rPr>
          <w:lang w:val="lt-LT"/>
        </w:rPr>
        <w:t xml:space="preserve"> d.</w:t>
      </w:r>
      <w:r w:rsidR="00FB12CA" w:rsidRPr="00EB07DD">
        <w:rPr>
          <w:lang w:val="lt-LT"/>
        </w:rPr>
        <w:t xml:space="preserve"> pateikė atsakymą, jog dėl laiko stokos atsakymą pateiks ne anksčiau kaip 2022</w:t>
      </w:r>
      <w:r w:rsidR="008124BC" w:rsidRPr="00EB07DD">
        <w:rPr>
          <w:lang w:val="lt-LT"/>
        </w:rPr>
        <w:t xml:space="preserve"> m. vasario </w:t>
      </w:r>
      <w:r w:rsidR="00FB12CA" w:rsidRPr="00EB07DD">
        <w:rPr>
          <w:lang w:val="lt-LT"/>
        </w:rPr>
        <w:t>14</w:t>
      </w:r>
      <w:r w:rsidR="008124BC" w:rsidRPr="00EB07DD">
        <w:rPr>
          <w:lang w:val="lt-LT"/>
        </w:rPr>
        <w:t xml:space="preserve"> d.</w:t>
      </w:r>
      <w:r w:rsidR="00FB12CA" w:rsidRPr="00EB07DD">
        <w:rPr>
          <w:lang w:val="lt-LT"/>
        </w:rPr>
        <w:t xml:space="preserve"> ir iki šiol nepateikė jokio atsakymo</w:t>
      </w:r>
      <w:r w:rsidR="008124BC" w:rsidRPr="00EB07DD">
        <w:rPr>
          <w:lang w:val="lt-LT"/>
        </w:rPr>
        <w:t>, todėl akivaizdu,</w:t>
      </w:r>
      <w:r w:rsidR="00C01178" w:rsidRPr="00EB07DD">
        <w:rPr>
          <w:lang w:val="lt-LT"/>
        </w:rPr>
        <w:t xml:space="preserve"> pasak ieškovės,</w:t>
      </w:r>
      <w:r w:rsidR="008124BC" w:rsidRPr="00EB07DD">
        <w:rPr>
          <w:lang w:val="lt-LT"/>
        </w:rPr>
        <w:t xml:space="preserve"> jog a</w:t>
      </w:r>
      <w:r w:rsidR="00FB12CA" w:rsidRPr="00EB07DD">
        <w:rPr>
          <w:lang w:val="lt-LT"/>
        </w:rPr>
        <w:t>tsakovė savo tyčiniais veiksmais vilki</w:t>
      </w:r>
      <w:r w:rsidR="008124BC" w:rsidRPr="00EB07DD">
        <w:rPr>
          <w:lang w:val="lt-LT"/>
        </w:rPr>
        <w:t>no bet kokį šio ginčo sprendimą</w:t>
      </w:r>
      <w:r w:rsidR="00FB12CA" w:rsidRPr="00EB07DD">
        <w:rPr>
          <w:bCs/>
          <w:lang w:val="lt-LT"/>
        </w:rPr>
        <w:t>.</w:t>
      </w:r>
      <w:r w:rsidR="00EB07DD">
        <w:rPr>
          <w:bCs/>
          <w:lang w:val="lt-LT"/>
        </w:rPr>
        <w:t xml:space="preserve"> Taigi ieškovė</w:t>
      </w:r>
      <w:r w:rsidR="00EB07DD" w:rsidRPr="00EB07DD">
        <w:rPr>
          <w:rFonts w:eastAsia="Times New Roman"/>
          <w:color w:val="auto"/>
          <w:sz w:val="20"/>
          <w:szCs w:val="20"/>
          <w:lang w:val="lt-LT" w:eastAsia="ar-SA"/>
        </w:rPr>
        <w:t xml:space="preserve"> </w:t>
      </w:r>
      <w:r w:rsidR="00EB07DD" w:rsidRPr="00EB07DD">
        <w:rPr>
          <w:bCs/>
          <w:lang w:val="lt-LT"/>
        </w:rPr>
        <w:t xml:space="preserve">nepraleido 1 metų senaties termino, kadangi jis nagrinėjamu atveju nėra taikytinas, o jeigu </w:t>
      </w:r>
      <w:r w:rsidR="00EB07DD">
        <w:rPr>
          <w:bCs/>
          <w:lang w:val="lt-LT"/>
        </w:rPr>
        <w:t>t</w:t>
      </w:r>
      <w:r w:rsidR="00EB07DD" w:rsidRPr="00EB07DD">
        <w:rPr>
          <w:bCs/>
          <w:lang w:val="lt-LT"/>
        </w:rPr>
        <w:t>eismo nuomone taikytinas, tai praleistas dėl svarbių priežasčių</w:t>
      </w:r>
      <w:r w:rsidR="00EB07DD">
        <w:rPr>
          <w:bCs/>
          <w:lang w:val="lt-LT"/>
        </w:rPr>
        <w:t>.</w:t>
      </w:r>
    </w:p>
    <w:p w14:paraId="2CDA9CD2" w14:textId="5C1D3EA9" w:rsidR="004E55A1" w:rsidRPr="00EB07DD" w:rsidRDefault="0002593D" w:rsidP="00EB07DD">
      <w:pPr>
        <w:pStyle w:val="Default"/>
        <w:numPr>
          <w:ilvl w:val="0"/>
          <w:numId w:val="2"/>
        </w:numPr>
        <w:spacing w:after="120"/>
        <w:jc w:val="both"/>
        <w:rPr>
          <w:lang w:val="lt-LT"/>
        </w:rPr>
      </w:pPr>
      <w:r w:rsidRPr="00A92141">
        <w:rPr>
          <w:lang w:val="lt-LT"/>
        </w:rPr>
        <w:t>Atsakovė teismui pateiktame triplike nurodė, kad palaiko piln</w:t>
      </w:r>
      <w:r w:rsidR="006A0F2A" w:rsidRPr="00A92141">
        <w:rPr>
          <w:lang w:val="lt-LT"/>
        </w:rPr>
        <w:t xml:space="preserve">a apimti atsiliepime išdėstytus </w:t>
      </w:r>
      <w:r w:rsidRPr="00A92141">
        <w:rPr>
          <w:lang w:val="lt-LT"/>
        </w:rPr>
        <w:t>argumentus. Papildomai nurodė, kad</w:t>
      </w:r>
      <w:r w:rsidR="00EB07DD">
        <w:rPr>
          <w:lang w:val="lt-LT"/>
        </w:rPr>
        <w:t xml:space="preserve"> i</w:t>
      </w:r>
      <w:r w:rsidR="00EB07DD" w:rsidRPr="00EB07DD">
        <w:rPr>
          <w:lang w:val="lt-LT"/>
        </w:rPr>
        <w:t>eškov</w:t>
      </w:r>
      <w:r w:rsidR="00EB07DD">
        <w:rPr>
          <w:lang w:val="lt-LT"/>
        </w:rPr>
        <w:t>ė</w:t>
      </w:r>
      <w:r w:rsidR="00EB07DD" w:rsidRPr="00EB07DD">
        <w:rPr>
          <w:lang w:val="lt-LT"/>
        </w:rPr>
        <w:t xml:space="preserve"> nepaneigė </w:t>
      </w:r>
      <w:r w:rsidR="00EB07DD">
        <w:rPr>
          <w:lang w:val="lt-LT"/>
        </w:rPr>
        <w:t>a</w:t>
      </w:r>
      <w:r w:rsidR="00EB07DD" w:rsidRPr="00EB07DD">
        <w:rPr>
          <w:lang w:val="lt-LT"/>
        </w:rPr>
        <w:t>tsakov</w:t>
      </w:r>
      <w:r w:rsidR="00EB07DD">
        <w:rPr>
          <w:lang w:val="lt-LT"/>
        </w:rPr>
        <w:t>ės</w:t>
      </w:r>
      <w:r w:rsidR="00EB07DD" w:rsidRPr="00EB07DD">
        <w:rPr>
          <w:lang w:val="lt-LT"/>
        </w:rPr>
        <w:t xml:space="preserve"> pateiktų dokumentų, pagrindžiančių, kad </w:t>
      </w:r>
      <w:r w:rsidR="00EB07DD">
        <w:rPr>
          <w:lang w:val="lt-LT"/>
        </w:rPr>
        <w:t>i</w:t>
      </w:r>
      <w:r w:rsidR="00EB07DD" w:rsidRPr="00EB07DD">
        <w:rPr>
          <w:lang w:val="lt-LT"/>
        </w:rPr>
        <w:t>eškov</w:t>
      </w:r>
      <w:r w:rsidR="00EB07DD">
        <w:rPr>
          <w:lang w:val="lt-LT"/>
        </w:rPr>
        <w:t>ė</w:t>
      </w:r>
      <w:r w:rsidR="00EB07DD" w:rsidRPr="00EB07DD">
        <w:rPr>
          <w:lang w:val="lt-LT"/>
        </w:rPr>
        <w:t xml:space="preserve"> nėra ir nebuvo įvyk</w:t>
      </w:r>
      <w:r w:rsidR="00E3070E">
        <w:rPr>
          <w:lang w:val="lt-LT"/>
        </w:rPr>
        <w:t>d</w:t>
      </w:r>
      <w:r w:rsidR="00EB07DD">
        <w:rPr>
          <w:lang w:val="lt-LT"/>
        </w:rPr>
        <w:t>žiusi</w:t>
      </w:r>
      <w:r w:rsidR="00EB07DD" w:rsidRPr="00EB07DD">
        <w:rPr>
          <w:lang w:val="lt-LT"/>
        </w:rPr>
        <w:t xml:space="preserve"> visų finansinių įsipareigojimų BUAB „Linavos servisa</w:t>
      </w:r>
      <w:r w:rsidR="00EB07DD">
        <w:rPr>
          <w:lang w:val="lt-LT"/>
        </w:rPr>
        <w:t>s“.</w:t>
      </w:r>
      <w:r w:rsidR="00EB07DD" w:rsidRPr="00EB07DD">
        <w:rPr>
          <w:rFonts w:eastAsia="Times New Roman"/>
          <w:color w:val="auto"/>
          <w:sz w:val="20"/>
          <w:szCs w:val="20"/>
          <w:lang w:val="lt-LT" w:eastAsia="ar-SA"/>
        </w:rPr>
        <w:t xml:space="preserve"> </w:t>
      </w:r>
      <w:r w:rsidR="00EB07DD">
        <w:rPr>
          <w:rFonts w:eastAsia="Times New Roman"/>
          <w:color w:val="auto"/>
          <w:sz w:val="20"/>
          <w:szCs w:val="20"/>
          <w:lang w:val="lt-LT" w:eastAsia="ar-SA"/>
        </w:rPr>
        <w:t xml:space="preserve">Taigi </w:t>
      </w:r>
      <w:r w:rsidR="00EB07DD">
        <w:rPr>
          <w:lang w:val="lt-LT"/>
        </w:rPr>
        <w:t>i</w:t>
      </w:r>
      <w:r w:rsidR="00EB07DD" w:rsidRPr="00EB07DD">
        <w:rPr>
          <w:lang w:val="lt-LT"/>
        </w:rPr>
        <w:t>eškov</w:t>
      </w:r>
      <w:r w:rsidR="00EB07DD">
        <w:rPr>
          <w:lang w:val="lt-LT"/>
        </w:rPr>
        <w:t>ė</w:t>
      </w:r>
      <w:r w:rsidR="00EB07DD" w:rsidRPr="00EB07DD">
        <w:rPr>
          <w:lang w:val="lt-LT"/>
        </w:rPr>
        <w:t xml:space="preserve"> neįrodė, kad ji atitinka Tvarkos 6 p. įtvirtintus kriterijus, leidžiančius grąžinti AON permokas tik tiems vežėjams, kurie yra įvykdę visus savo finansinius įsipareigojimus BUAB „Linavos servisas</w:t>
      </w:r>
      <w:r w:rsidR="00EB07DD">
        <w:rPr>
          <w:lang w:val="lt-LT"/>
        </w:rPr>
        <w:t>“ Be to,</w:t>
      </w:r>
      <w:r w:rsidRPr="00EB07DD">
        <w:rPr>
          <w:lang w:val="lt-LT"/>
        </w:rPr>
        <w:t xml:space="preserve"> </w:t>
      </w:r>
      <w:r w:rsidR="00C01178" w:rsidRPr="00EB07DD">
        <w:rPr>
          <w:lang w:val="lt-LT"/>
        </w:rPr>
        <w:t>ieškovė</w:t>
      </w:r>
      <w:r w:rsidRPr="00EB07DD">
        <w:rPr>
          <w:lang w:val="lt-LT"/>
        </w:rPr>
        <w:t>,</w:t>
      </w:r>
      <w:r w:rsidR="00EB07DD">
        <w:rPr>
          <w:lang w:val="lt-LT"/>
        </w:rPr>
        <w:t xml:space="preserve"> </w:t>
      </w:r>
      <w:r w:rsidRPr="00EB07DD">
        <w:rPr>
          <w:lang w:val="lt-LT"/>
        </w:rPr>
        <w:t>nors ir prašo priteisti ja</w:t>
      </w:r>
      <w:r w:rsidR="00C01178" w:rsidRPr="00EB07DD">
        <w:rPr>
          <w:lang w:val="lt-LT"/>
        </w:rPr>
        <w:t>i</w:t>
      </w:r>
      <w:r w:rsidRPr="00EB07DD">
        <w:rPr>
          <w:lang w:val="lt-LT"/>
        </w:rPr>
        <w:t xml:space="preserve"> priklausanč</w:t>
      </w:r>
      <w:r w:rsidR="006A0F2A" w:rsidRPr="00EB07DD">
        <w:rPr>
          <w:lang w:val="lt-LT"/>
        </w:rPr>
        <w:t xml:space="preserve">ias AON draudimo </w:t>
      </w:r>
      <w:r w:rsidRPr="00EB07DD">
        <w:rPr>
          <w:lang w:val="lt-LT"/>
        </w:rPr>
        <w:t>į</w:t>
      </w:r>
      <w:r w:rsidR="006A0F2A" w:rsidRPr="00EB07DD">
        <w:rPr>
          <w:lang w:val="lt-LT"/>
        </w:rPr>
        <w:t xml:space="preserve">mokos permokas, </w:t>
      </w:r>
      <w:r w:rsidRPr="00EB07DD">
        <w:rPr>
          <w:lang w:val="lt-LT"/>
        </w:rPr>
        <w:t xml:space="preserve">tačiau į </w:t>
      </w:r>
      <w:r w:rsidR="00C01178" w:rsidRPr="00EB07DD">
        <w:rPr>
          <w:lang w:val="lt-LT"/>
        </w:rPr>
        <w:t>bylą</w:t>
      </w:r>
      <w:r w:rsidRPr="00EB07DD">
        <w:rPr>
          <w:lang w:val="lt-LT"/>
        </w:rPr>
        <w:t xml:space="preserve"> nėra pateik</w:t>
      </w:r>
      <w:r w:rsidR="00C01178" w:rsidRPr="00EB07DD">
        <w:rPr>
          <w:lang w:val="lt-LT"/>
        </w:rPr>
        <w:t xml:space="preserve">usi skolų suderinimo akto. Taigi, pasak atsakovės, </w:t>
      </w:r>
      <w:r w:rsidRPr="00EB07DD">
        <w:rPr>
          <w:lang w:val="lt-LT"/>
        </w:rPr>
        <w:t>neegzistuoja Tvarkos 8 p. įtvirtintos</w:t>
      </w:r>
      <w:r w:rsidR="006A0F2A" w:rsidRPr="00EB07DD">
        <w:rPr>
          <w:lang w:val="lt-LT"/>
        </w:rPr>
        <w:t xml:space="preserve"> </w:t>
      </w:r>
      <w:r w:rsidRPr="00EB07DD">
        <w:rPr>
          <w:lang w:val="lt-LT"/>
        </w:rPr>
        <w:t>sąlygos.</w:t>
      </w:r>
      <w:r w:rsidR="006A0F2A" w:rsidRPr="00EB07DD">
        <w:rPr>
          <w:lang w:val="lt-LT"/>
        </w:rPr>
        <w:t xml:space="preserve"> </w:t>
      </w:r>
      <w:r w:rsidR="00C01178" w:rsidRPr="00EB07DD">
        <w:rPr>
          <w:lang w:val="lt-LT"/>
        </w:rPr>
        <w:t>N</w:t>
      </w:r>
      <w:r w:rsidR="006A0F2A" w:rsidRPr="00EB07DD">
        <w:rPr>
          <w:lang w:val="lt-LT"/>
        </w:rPr>
        <w:t xml:space="preserve">esant </w:t>
      </w:r>
      <w:r w:rsidR="00C01178" w:rsidRPr="00EB07DD">
        <w:rPr>
          <w:lang w:val="lt-LT"/>
        </w:rPr>
        <w:t>ieškovės</w:t>
      </w:r>
      <w:r w:rsidR="006A0F2A" w:rsidRPr="00EB07DD">
        <w:rPr>
          <w:lang w:val="lt-LT"/>
        </w:rPr>
        <w:t xml:space="preserve"> pateikto skolų suderinimo akto, </w:t>
      </w:r>
      <w:r w:rsidR="00C01178" w:rsidRPr="00EB07DD">
        <w:rPr>
          <w:lang w:val="lt-LT"/>
        </w:rPr>
        <w:t>atsakovė</w:t>
      </w:r>
      <w:r w:rsidR="006A0F2A" w:rsidRPr="00EB07DD">
        <w:rPr>
          <w:lang w:val="lt-LT"/>
        </w:rPr>
        <w:t xml:space="preserve"> neturi pareigos mokėti </w:t>
      </w:r>
      <w:r w:rsidR="00C01178" w:rsidRPr="00EB07DD">
        <w:rPr>
          <w:lang w:val="lt-LT"/>
        </w:rPr>
        <w:t>ieškovei</w:t>
      </w:r>
      <w:r w:rsidR="006A0F2A" w:rsidRPr="00EB07DD">
        <w:rPr>
          <w:lang w:val="lt-LT"/>
        </w:rPr>
        <w:t xml:space="preserve"> prašomų neva susidariusių </w:t>
      </w:r>
      <w:r w:rsidR="00C01178" w:rsidRPr="00EB07DD">
        <w:rPr>
          <w:lang w:val="lt-LT"/>
        </w:rPr>
        <w:t>ieškovės</w:t>
      </w:r>
      <w:r w:rsidR="006A0F2A" w:rsidRPr="00EB07DD">
        <w:rPr>
          <w:lang w:val="lt-LT"/>
        </w:rPr>
        <w:t xml:space="preserve"> AON draudimo įmokos permokų. Atitinkamai, </w:t>
      </w:r>
      <w:r w:rsidR="00C01178" w:rsidRPr="00EB07DD">
        <w:rPr>
          <w:lang w:val="lt-LT"/>
        </w:rPr>
        <w:t>ieškovė</w:t>
      </w:r>
      <w:r w:rsidR="006A0F2A" w:rsidRPr="00EB07DD">
        <w:rPr>
          <w:lang w:val="lt-LT"/>
        </w:rPr>
        <w:t xml:space="preserve"> nėra įgij</w:t>
      </w:r>
      <w:r w:rsidR="00C01178" w:rsidRPr="00EB07DD">
        <w:rPr>
          <w:lang w:val="lt-LT"/>
        </w:rPr>
        <w:t>usi</w:t>
      </w:r>
      <w:r w:rsidR="006A0F2A" w:rsidRPr="00EB07DD">
        <w:rPr>
          <w:lang w:val="lt-LT"/>
        </w:rPr>
        <w:t xml:space="preserve"> reikalavimo teisės į jo</w:t>
      </w:r>
      <w:r w:rsidR="00C01178" w:rsidRPr="00EB07DD">
        <w:rPr>
          <w:lang w:val="lt-LT"/>
        </w:rPr>
        <w:t>s</w:t>
      </w:r>
      <w:r w:rsidR="006A0F2A" w:rsidRPr="00EB07DD">
        <w:rPr>
          <w:lang w:val="lt-LT"/>
        </w:rPr>
        <w:t xml:space="preserve"> nurodomą 4 388,61 E</w:t>
      </w:r>
      <w:r w:rsidR="00C01178" w:rsidRPr="00EB07DD">
        <w:rPr>
          <w:lang w:val="lt-LT"/>
        </w:rPr>
        <w:t>ur</w:t>
      </w:r>
      <w:r w:rsidR="006A0F2A" w:rsidRPr="00EB07DD">
        <w:rPr>
          <w:lang w:val="lt-LT"/>
        </w:rPr>
        <w:t xml:space="preserve"> sumą. Tai sudaro papildomą ir savarankišką pagrindą </w:t>
      </w:r>
      <w:r w:rsidR="00C01178" w:rsidRPr="00EB07DD">
        <w:rPr>
          <w:lang w:val="lt-LT"/>
        </w:rPr>
        <w:t>ieškovės</w:t>
      </w:r>
      <w:r w:rsidR="006A0F2A" w:rsidRPr="00EB07DD">
        <w:rPr>
          <w:lang w:val="lt-LT"/>
        </w:rPr>
        <w:t xml:space="preserve"> reikalavimams atmesti.</w:t>
      </w:r>
    </w:p>
    <w:p w14:paraId="59BEF12A" w14:textId="1D17831C" w:rsidR="00E30EF9" w:rsidRPr="00A92141" w:rsidRDefault="00E30EF9" w:rsidP="00E30EF9">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eastAsia="Calibri" w:hAnsi="Times New Roman"/>
          <w:szCs w:val="24"/>
          <w:lang w:val="lt-LT"/>
        </w:rPr>
        <w:t>Ieškov</w:t>
      </w:r>
      <w:r w:rsidR="006A0F2A" w:rsidRPr="00A92141">
        <w:rPr>
          <w:rFonts w:ascii="Times New Roman" w:eastAsia="Calibri" w:hAnsi="Times New Roman"/>
          <w:szCs w:val="24"/>
          <w:lang w:val="lt-LT"/>
        </w:rPr>
        <w:t>ė</w:t>
      </w:r>
      <w:r w:rsidR="005848C6" w:rsidRPr="00A92141">
        <w:rPr>
          <w:rFonts w:ascii="Times New Roman" w:eastAsia="Calibri" w:hAnsi="Times New Roman"/>
          <w:szCs w:val="24"/>
          <w:lang w:val="lt-LT"/>
        </w:rPr>
        <w:t>s atstovas</w:t>
      </w:r>
      <w:r w:rsidRPr="00A92141">
        <w:rPr>
          <w:rFonts w:ascii="Times New Roman" w:eastAsia="Calibri" w:hAnsi="Times New Roman"/>
          <w:szCs w:val="24"/>
          <w:lang w:val="lt-LT"/>
        </w:rPr>
        <w:t xml:space="preserve"> teismo posėdžio metu iš esmės palaikė ieškov</w:t>
      </w:r>
      <w:r w:rsidR="006A0F2A" w:rsidRPr="00A92141">
        <w:rPr>
          <w:rFonts w:ascii="Times New Roman" w:eastAsia="Calibri" w:hAnsi="Times New Roman"/>
          <w:szCs w:val="24"/>
          <w:lang w:val="lt-LT"/>
        </w:rPr>
        <w:t>ės</w:t>
      </w:r>
      <w:r w:rsidRPr="00A92141">
        <w:rPr>
          <w:rFonts w:ascii="Times New Roman" w:eastAsia="Calibri" w:hAnsi="Times New Roman"/>
          <w:szCs w:val="24"/>
          <w:lang w:val="lt-LT"/>
        </w:rPr>
        <w:t xml:space="preserve"> procesiniuose dokumentuose pateiktus argumentus ir prašė ieškinį tenkinti pilna apimtimi.</w:t>
      </w:r>
    </w:p>
    <w:p w14:paraId="0D36C009" w14:textId="2FA014CA" w:rsidR="00E30EF9" w:rsidRPr="00A92141" w:rsidRDefault="00E30EF9" w:rsidP="00E30EF9">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eastAsia="Calibri" w:hAnsi="Times New Roman"/>
          <w:szCs w:val="24"/>
          <w:lang w:val="lt-LT"/>
        </w:rPr>
        <w:t>Atsakovė</w:t>
      </w:r>
      <w:r w:rsidR="005848C6" w:rsidRPr="00A92141">
        <w:rPr>
          <w:rFonts w:ascii="Times New Roman" w:eastAsia="Calibri" w:hAnsi="Times New Roman"/>
          <w:szCs w:val="24"/>
          <w:lang w:val="lt-LT"/>
        </w:rPr>
        <w:t>s atstovai</w:t>
      </w:r>
      <w:r w:rsidRPr="00A92141">
        <w:rPr>
          <w:rFonts w:ascii="Times New Roman" w:eastAsia="Calibri" w:hAnsi="Times New Roman"/>
          <w:szCs w:val="24"/>
          <w:lang w:val="lt-LT"/>
        </w:rPr>
        <w:t xml:space="preserve"> teismo posėdžio metu iš esmės palaikė atsakovės procesiniuose dokumentuose pateiktus argumentus ir prašė ieškov</w:t>
      </w:r>
      <w:r w:rsidR="005848C6" w:rsidRPr="00A92141">
        <w:rPr>
          <w:rFonts w:ascii="Times New Roman" w:eastAsia="Calibri" w:hAnsi="Times New Roman"/>
          <w:szCs w:val="24"/>
          <w:lang w:val="lt-LT"/>
        </w:rPr>
        <w:t>ės</w:t>
      </w:r>
      <w:r w:rsidRPr="00A92141">
        <w:rPr>
          <w:rFonts w:ascii="Times New Roman" w:eastAsia="Calibri" w:hAnsi="Times New Roman"/>
          <w:szCs w:val="24"/>
          <w:lang w:val="lt-LT"/>
        </w:rPr>
        <w:t xml:space="preserve"> ieškinį atmesti.</w:t>
      </w:r>
      <w:r w:rsidR="005F5F57" w:rsidRPr="005F5F57">
        <w:rPr>
          <w:rFonts w:ascii="Times New Roman" w:eastAsia="Calibri" w:hAnsi="Times New Roman"/>
          <w:iCs/>
          <w:sz w:val="20"/>
          <w:szCs w:val="24"/>
          <w:lang w:val="lt-LT"/>
        </w:rPr>
        <w:t xml:space="preserve"> </w:t>
      </w:r>
      <w:r w:rsidR="005F5F57" w:rsidRPr="005F5F57">
        <w:rPr>
          <w:rFonts w:ascii="Times New Roman" w:eastAsia="Calibri" w:hAnsi="Times New Roman"/>
          <w:iCs/>
          <w:szCs w:val="24"/>
          <w:lang w:val="lt-LT"/>
        </w:rPr>
        <w:t>Papildomai nurodė, kad</w:t>
      </w:r>
      <w:r w:rsidR="005F5F57">
        <w:rPr>
          <w:rFonts w:ascii="Times New Roman" w:eastAsia="Calibri" w:hAnsi="Times New Roman"/>
          <w:iCs/>
          <w:sz w:val="20"/>
          <w:szCs w:val="24"/>
          <w:lang w:val="lt-LT"/>
        </w:rPr>
        <w:t xml:space="preserve"> </w:t>
      </w:r>
      <w:r w:rsidR="005F5F57" w:rsidRPr="005F5F57">
        <w:rPr>
          <w:rFonts w:ascii="Times New Roman" w:eastAsia="Calibri" w:hAnsi="Times New Roman"/>
          <w:iCs/>
          <w:szCs w:val="24"/>
          <w:lang w:val="lt-LT"/>
        </w:rPr>
        <w:t xml:space="preserve">pačios atsakovės gera valia, o ne turint pareigą, buvo nuspręsta grąžinti draudimo įmokų permokas Lietuvos vežėjų įmonėms. </w:t>
      </w:r>
      <w:r w:rsidR="005F5F57">
        <w:rPr>
          <w:rFonts w:ascii="Times New Roman" w:eastAsia="Calibri" w:hAnsi="Times New Roman"/>
          <w:iCs/>
          <w:szCs w:val="24"/>
          <w:lang w:val="lt-LT"/>
        </w:rPr>
        <w:t>B</w:t>
      </w:r>
      <w:r w:rsidR="005F5F57" w:rsidRPr="005F5F57">
        <w:rPr>
          <w:rFonts w:ascii="Times New Roman" w:eastAsia="Calibri" w:hAnsi="Times New Roman"/>
          <w:iCs/>
          <w:szCs w:val="24"/>
          <w:lang w:val="lt-LT"/>
        </w:rPr>
        <w:t xml:space="preserve">ūtent ta aplinkybė, jog atsakovė buvo didžiausia BUAB „Linavos servisas“ kreditorė, kadangi didžiąją dalį BUAB „Linavos servisas“ turimų įsipareigojimų kitiems kreditoriams buvo padengusi atsakovė, ir lėmė </w:t>
      </w:r>
      <w:r w:rsidR="005F5F57">
        <w:rPr>
          <w:rFonts w:ascii="Times New Roman" w:eastAsia="Calibri" w:hAnsi="Times New Roman"/>
          <w:iCs/>
          <w:szCs w:val="24"/>
          <w:lang w:val="lt-LT"/>
        </w:rPr>
        <w:t>tam tikrų nuostatų</w:t>
      </w:r>
      <w:r w:rsidR="005F5F57" w:rsidRPr="005F5F57">
        <w:rPr>
          <w:rFonts w:ascii="Times New Roman" w:eastAsia="Calibri" w:hAnsi="Times New Roman"/>
          <w:iCs/>
          <w:szCs w:val="24"/>
          <w:lang w:val="lt-LT"/>
        </w:rPr>
        <w:t xml:space="preserve"> Tvarkoje atsiradimą. </w:t>
      </w:r>
      <w:r w:rsidR="005F5F57">
        <w:rPr>
          <w:rFonts w:ascii="Times New Roman" w:eastAsia="Calibri" w:hAnsi="Times New Roman"/>
          <w:iCs/>
          <w:szCs w:val="24"/>
          <w:lang w:val="lt-LT"/>
        </w:rPr>
        <w:t>Be to, p</w:t>
      </w:r>
      <w:r w:rsidR="005F5F57" w:rsidRPr="005F5F57">
        <w:rPr>
          <w:rFonts w:ascii="Times New Roman" w:eastAsia="Calibri" w:hAnsi="Times New Roman"/>
          <w:iCs/>
          <w:szCs w:val="24"/>
          <w:lang w:val="lt-LT"/>
        </w:rPr>
        <w:t>riimant minėtą Tvarką buvo žinoma, jog BUAB „Linavos servisas“ yra išregistruota dėl bankroto</w:t>
      </w:r>
      <w:r w:rsidR="005F5F57">
        <w:rPr>
          <w:rFonts w:ascii="Times New Roman" w:eastAsia="Calibri" w:hAnsi="Times New Roman"/>
          <w:iCs/>
          <w:szCs w:val="24"/>
          <w:lang w:val="lt-LT"/>
        </w:rPr>
        <w:t>.</w:t>
      </w:r>
    </w:p>
    <w:p w14:paraId="0871E2B4" w14:textId="68F9CD4E" w:rsidR="006A0F2A" w:rsidRPr="00A92141" w:rsidRDefault="006A0F2A" w:rsidP="00E30EF9">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hAnsi="Times New Roman"/>
          <w:szCs w:val="24"/>
          <w:lang w:val="lt-LT" w:eastAsia="lt-LT"/>
        </w:rPr>
        <w:t>Liudytojas Algimant</w:t>
      </w:r>
      <w:r w:rsidR="00E3070E">
        <w:rPr>
          <w:rFonts w:ascii="Times New Roman" w:hAnsi="Times New Roman"/>
          <w:szCs w:val="24"/>
          <w:lang w:val="lt-LT" w:eastAsia="lt-LT"/>
        </w:rPr>
        <w:t>a</w:t>
      </w:r>
      <w:r w:rsidRPr="00A92141">
        <w:rPr>
          <w:rFonts w:ascii="Times New Roman" w:hAnsi="Times New Roman"/>
          <w:szCs w:val="24"/>
          <w:lang w:val="lt-LT" w:eastAsia="lt-LT"/>
        </w:rPr>
        <w:t xml:space="preserve">s </w:t>
      </w:r>
      <w:proofErr w:type="spellStart"/>
      <w:r w:rsidRPr="00A92141">
        <w:rPr>
          <w:rFonts w:ascii="Times New Roman" w:hAnsi="Times New Roman"/>
          <w:szCs w:val="24"/>
          <w:lang w:val="lt-LT" w:eastAsia="lt-LT"/>
        </w:rPr>
        <w:t>Zajankauskas</w:t>
      </w:r>
      <w:proofErr w:type="spellEnd"/>
      <w:r w:rsidRPr="00A92141">
        <w:rPr>
          <w:rFonts w:ascii="Times New Roman" w:hAnsi="Times New Roman"/>
          <w:szCs w:val="24"/>
          <w:lang w:val="lt-LT" w:eastAsia="lt-LT"/>
        </w:rPr>
        <w:t xml:space="preserve"> </w:t>
      </w:r>
      <w:r w:rsidRPr="00A92141">
        <w:rPr>
          <w:rFonts w:ascii="Times New Roman" w:eastAsia="Calibri" w:hAnsi="Times New Roman"/>
          <w:szCs w:val="24"/>
          <w:lang w:val="lt-LT"/>
        </w:rPr>
        <w:t>teismo posėdžio metu</w:t>
      </w:r>
      <w:r w:rsidR="00DD0B4E">
        <w:rPr>
          <w:rFonts w:ascii="Times New Roman" w:hAnsi="Times New Roman"/>
          <w:szCs w:val="24"/>
          <w:lang w:val="lt-LT" w:eastAsia="lt-LT"/>
        </w:rPr>
        <w:t xml:space="preserve"> paaiškino, kad</w:t>
      </w:r>
      <w:r w:rsidR="00DD0B4E" w:rsidRPr="00DD0B4E">
        <w:rPr>
          <w:rFonts w:ascii="Times New Roman" w:hAnsi="Times New Roman"/>
          <w:iCs/>
          <w:sz w:val="20"/>
          <w:szCs w:val="24"/>
          <w:lang w:val="lt-LT" w:eastAsia="lt-LT"/>
        </w:rPr>
        <w:t xml:space="preserve"> </w:t>
      </w:r>
      <w:r w:rsidR="00DD0B4E" w:rsidRPr="00DD0B4E">
        <w:rPr>
          <w:rFonts w:ascii="Times New Roman" w:hAnsi="Times New Roman"/>
          <w:iCs/>
          <w:szCs w:val="24"/>
          <w:lang w:val="lt-LT" w:eastAsia="lt-LT"/>
        </w:rPr>
        <w:t xml:space="preserve">2017-12-20 raštas ir jame pateikiami teiginiai negali būti traktuojami, kaip pagrindžiantys, jog visas skolas ieškovė </w:t>
      </w:r>
      <w:r w:rsidR="00EB07DD">
        <w:rPr>
          <w:rFonts w:ascii="Times New Roman" w:hAnsi="Times New Roman"/>
          <w:iCs/>
          <w:szCs w:val="24"/>
          <w:lang w:val="lt-LT" w:eastAsia="lt-LT"/>
        </w:rPr>
        <w:t xml:space="preserve">padengė </w:t>
      </w:r>
      <w:r w:rsidR="00DD0B4E" w:rsidRPr="00DD0B4E">
        <w:rPr>
          <w:rFonts w:ascii="Times New Roman" w:hAnsi="Times New Roman"/>
          <w:iCs/>
          <w:szCs w:val="24"/>
          <w:lang w:val="lt-LT" w:eastAsia="lt-LT"/>
        </w:rPr>
        <w:t>BUAB „Linavos servisas“. Pats 2017-12-20 raštas, kad ieškovė nėra BUAB “Linavos servisas” skolininkų sąraš</w:t>
      </w:r>
      <w:r w:rsidR="00EB07DD">
        <w:rPr>
          <w:rFonts w:ascii="Times New Roman" w:hAnsi="Times New Roman"/>
          <w:iCs/>
          <w:szCs w:val="24"/>
          <w:lang w:val="lt-LT" w:eastAsia="lt-LT"/>
        </w:rPr>
        <w:t>e</w:t>
      </w:r>
      <w:r w:rsidR="00DD0B4E" w:rsidRPr="00DD0B4E">
        <w:rPr>
          <w:rFonts w:ascii="Times New Roman" w:hAnsi="Times New Roman"/>
          <w:iCs/>
          <w:szCs w:val="24"/>
          <w:lang w:val="lt-LT" w:eastAsia="lt-LT"/>
        </w:rPr>
        <w:t xml:space="preserve"> nereiškia kokio nors buhalterinio veiksmo, kurio metu panaikinama įmonės įsiskolinimas. Liudytojo teigimu, tai reiškia, kad BUAB “Linavos servisas” bankroto administratorius nutraukė/atsisakė priverstinio skolos išieškojimo ir padavimo į teismą UAB “</w:t>
      </w:r>
      <w:proofErr w:type="spellStart"/>
      <w:r w:rsidR="00DD0B4E" w:rsidRPr="00DD0B4E">
        <w:rPr>
          <w:rFonts w:ascii="Times New Roman" w:hAnsi="Times New Roman"/>
          <w:iCs/>
          <w:szCs w:val="24"/>
          <w:lang w:val="lt-LT" w:eastAsia="lt-LT"/>
        </w:rPr>
        <w:t>Vylaista</w:t>
      </w:r>
      <w:proofErr w:type="spellEnd"/>
      <w:r w:rsidR="00EB07DD">
        <w:rPr>
          <w:rFonts w:ascii="Times New Roman" w:hAnsi="Times New Roman"/>
          <w:iCs/>
          <w:szCs w:val="24"/>
          <w:lang w:val="lt-LT" w:eastAsia="lt-LT"/>
        </w:rPr>
        <w:t xml:space="preserve">“. </w:t>
      </w:r>
    </w:p>
    <w:p w14:paraId="1412C72B" w14:textId="2A1DFFF7" w:rsidR="006A0F2A" w:rsidRPr="00A92141" w:rsidRDefault="006A0F2A" w:rsidP="00E30EF9">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hAnsi="Times New Roman"/>
          <w:szCs w:val="24"/>
          <w:lang w:val="lt-LT" w:eastAsia="lt-LT"/>
        </w:rPr>
        <w:t xml:space="preserve">Liudytoja Alicija </w:t>
      </w:r>
      <w:proofErr w:type="spellStart"/>
      <w:r w:rsidRPr="00A92141">
        <w:rPr>
          <w:rFonts w:ascii="Times New Roman" w:hAnsi="Times New Roman"/>
          <w:szCs w:val="24"/>
          <w:lang w:val="lt-LT" w:eastAsia="lt-LT"/>
        </w:rPr>
        <w:t>Monkevič</w:t>
      </w:r>
      <w:proofErr w:type="spellEnd"/>
      <w:r w:rsidRPr="00A92141">
        <w:rPr>
          <w:rFonts w:ascii="Times New Roman" w:hAnsi="Times New Roman"/>
          <w:szCs w:val="24"/>
          <w:lang w:val="lt-LT" w:eastAsia="lt-LT"/>
        </w:rPr>
        <w:t xml:space="preserve"> </w:t>
      </w:r>
      <w:r w:rsidRPr="00A92141">
        <w:rPr>
          <w:rFonts w:ascii="Times New Roman" w:eastAsia="Calibri" w:hAnsi="Times New Roman"/>
          <w:szCs w:val="24"/>
          <w:lang w:val="lt-LT"/>
        </w:rPr>
        <w:t>teismo posėdžio metu</w:t>
      </w:r>
      <w:r w:rsidR="00DD0B4E">
        <w:rPr>
          <w:rFonts w:ascii="Times New Roman" w:hAnsi="Times New Roman"/>
          <w:szCs w:val="24"/>
          <w:lang w:val="lt-LT" w:eastAsia="lt-LT"/>
        </w:rPr>
        <w:t xml:space="preserve"> nurodė, kad Revizijos komisijai buvo pateiktas asociacijos </w:t>
      </w:r>
      <w:r w:rsidR="00B02CD5">
        <w:rPr>
          <w:rFonts w:ascii="Times New Roman" w:hAnsi="Times New Roman"/>
          <w:szCs w:val="24"/>
          <w:lang w:val="lt-LT" w:eastAsia="lt-LT"/>
        </w:rPr>
        <w:t xml:space="preserve">nario </w:t>
      </w:r>
      <w:r w:rsidR="00DD0B4E">
        <w:rPr>
          <w:rFonts w:ascii="Times New Roman" w:hAnsi="Times New Roman"/>
          <w:szCs w:val="24"/>
          <w:lang w:val="lt-LT" w:eastAsia="lt-LT"/>
        </w:rPr>
        <w:t xml:space="preserve">UAB </w:t>
      </w:r>
      <w:r w:rsidR="00B02CD5">
        <w:rPr>
          <w:rFonts w:ascii="Times New Roman" w:hAnsi="Times New Roman"/>
          <w:szCs w:val="24"/>
          <w:lang w:val="lt-LT" w:eastAsia="lt-LT"/>
        </w:rPr>
        <w:t>„</w:t>
      </w:r>
      <w:proofErr w:type="spellStart"/>
      <w:r w:rsidR="00DD0B4E">
        <w:rPr>
          <w:rFonts w:ascii="Times New Roman" w:hAnsi="Times New Roman"/>
          <w:szCs w:val="24"/>
          <w:lang w:val="lt-LT" w:eastAsia="lt-LT"/>
        </w:rPr>
        <w:t>Vylaista</w:t>
      </w:r>
      <w:proofErr w:type="spellEnd"/>
      <w:r w:rsidR="00DD0B4E">
        <w:rPr>
          <w:rFonts w:ascii="Times New Roman" w:hAnsi="Times New Roman"/>
          <w:szCs w:val="24"/>
          <w:lang w:val="lt-LT" w:eastAsia="lt-LT"/>
        </w:rPr>
        <w:t>“ paaiškinimas dėl trišalės sutarties vykdymo. Revizijos komisija atliko gautų buhalterinių duomenų</w:t>
      </w:r>
      <w:r w:rsidR="00EB07DD">
        <w:rPr>
          <w:rFonts w:ascii="Times New Roman" w:hAnsi="Times New Roman"/>
          <w:szCs w:val="24"/>
          <w:lang w:val="lt-LT" w:eastAsia="lt-LT"/>
        </w:rPr>
        <w:t xml:space="preserve"> analizę</w:t>
      </w:r>
      <w:r w:rsidR="00DD0B4E">
        <w:rPr>
          <w:rFonts w:ascii="Times New Roman" w:hAnsi="Times New Roman"/>
          <w:szCs w:val="24"/>
          <w:lang w:val="lt-LT" w:eastAsia="lt-LT"/>
        </w:rPr>
        <w:t xml:space="preserve"> </w:t>
      </w:r>
      <w:r w:rsidR="00B02CD5">
        <w:rPr>
          <w:rFonts w:ascii="Times New Roman" w:hAnsi="Times New Roman"/>
          <w:szCs w:val="24"/>
          <w:lang w:val="lt-LT" w:eastAsia="lt-LT"/>
        </w:rPr>
        <w:t xml:space="preserve">ir nustatė, kad </w:t>
      </w:r>
      <w:r w:rsidR="00EB07DD">
        <w:rPr>
          <w:rFonts w:ascii="Times New Roman" w:hAnsi="Times New Roman"/>
          <w:szCs w:val="24"/>
          <w:lang w:val="lt-LT" w:eastAsia="lt-LT"/>
        </w:rPr>
        <w:t>t</w:t>
      </w:r>
      <w:r w:rsidR="00B02CD5">
        <w:rPr>
          <w:rFonts w:ascii="Times New Roman" w:hAnsi="Times New Roman"/>
          <w:szCs w:val="24"/>
          <w:lang w:val="lt-LT" w:eastAsia="lt-LT"/>
        </w:rPr>
        <w:t>rišalė</w:t>
      </w:r>
      <w:r w:rsidR="00EB07DD">
        <w:rPr>
          <w:rFonts w:ascii="Times New Roman" w:hAnsi="Times New Roman"/>
          <w:szCs w:val="24"/>
          <w:lang w:val="lt-LT" w:eastAsia="lt-LT"/>
        </w:rPr>
        <w:t>s</w:t>
      </w:r>
      <w:r w:rsidR="00B02CD5">
        <w:rPr>
          <w:rFonts w:ascii="Times New Roman" w:hAnsi="Times New Roman"/>
          <w:szCs w:val="24"/>
          <w:lang w:val="lt-LT" w:eastAsia="lt-LT"/>
        </w:rPr>
        <w:t xml:space="preserve"> sutart</w:t>
      </w:r>
      <w:r w:rsidR="00EB07DD">
        <w:rPr>
          <w:rFonts w:ascii="Times New Roman" w:hAnsi="Times New Roman"/>
          <w:szCs w:val="24"/>
          <w:lang w:val="lt-LT" w:eastAsia="lt-LT"/>
        </w:rPr>
        <w:t>ys</w:t>
      </w:r>
      <w:r w:rsidR="00B02CD5">
        <w:rPr>
          <w:rFonts w:ascii="Times New Roman" w:hAnsi="Times New Roman"/>
          <w:szCs w:val="24"/>
          <w:lang w:val="lt-LT" w:eastAsia="lt-LT"/>
        </w:rPr>
        <w:t xml:space="preserve"> iš tiesų buvo vykdom</w:t>
      </w:r>
      <w:r w:rsidR="00EB07DD">
        <w:rPr>
          <w:rFonts w:ascii="Times New Roman" w:hAnsi="Times New Roman"/>
          <w:szCs w:val="24"/>
          <w:lang w:val="lt-LT" w:eastAsia="lt-LT"/>
        </w:rPr>
        <w:t>os</w:t>
      </w:r>
      <w:r w:rsidR="00B02CD5">
        <w:rPr>
          <w:rFonts w:ascii="Times New Roman" w:hAnsi="Times New Roman"/>
          <w:szCs w:val="24"/>
          <w:lang w:val="lt-LT" w:eastAsia="lt-LT"/>
        </w:rPr>
        <w:t xml:space="preserve"> tarp UAB „</w:t>
      </w:r>
      <w:proofErr w:type="spellStart"/>
      <w:r w:rsidR="00B02CD5">
        <w:rPr>
          <w:rFonts w:ascii="Times New Roman" w:hAnsi="Times New Roman"/>
          <w:szCs w:val="24"/>
          <w:lang w:val="lt-LT" w:eastAsia="lt-LT"/>
        </w:rPr>
        <w:t>Vylaista</w:t>
      </w:r>
      <w:proofErr w:type="spellEnd"/>
      <w:r w:rsidR="00B02CD5">
        <w:rPr>
          <w:rFonts w:ascii="Times New Roman" w:hAnsi="Times New Roman"/>
          <w:szCs w:val="24"/>
          <w:lang w:val="lt-LT" w:eastAsia="lt-LT"/>
        </w:rPr>
        <w:t>“ ir asociacijos Linava, tačiau nebuvo įvykdyt</w:t>
      </w:r>
      <w:r w:rsidR="00EB07DD">
        <w:rPr>
          <w:rFonts w:ascii="Times New Roman" w:hAnsi="Times New Roman"/>
          <w:szCs w:val="24"/>
          <w:lang w:val="lt-LT" w:eastAsia="lt-LT"/>
        </w:rPr>
        <w:t>os</w:t>
      </w:r>
      <w:r w:rsidR="00B02CD5">
        <w:rPr>
          <w:rFonts w:ascii="Times New Roman" w:hAnsi="Times New Roman"/>
          <w:szCs w:val="24"/>
          <w:lang w:val="lt-LT" w:eastAsia="lt-LT"/>
        </w:rPr>
        <w:t xml:space="preserve"> pilnai iš </w:t>
      </w:r>
      <w:r w:rsidR="002C5BF6">
        <w:rPr>
          <w:rFonts w:ascii="Times New Roman" w:hAnsi="Times New Roman"/>
          <w:szCs w:val="24"/>
          <w:lang w:val="lt-LT" w:eastAsia="lt-LT"/>
        </w:rPr>
        <w:t xml:space="preserve">asociacijos </w:t>
      </w:r>
      <w:r w:rsidR="00B02CD5">
        <w:rPr>
          <w:rFonts w:ascii="Times New Roman" w:hAnsi="Times New Roman"/>
          <w:szCs w:val="24"/>
          <w:lang w:val="lt-LT" w:eastAsia="lt-LT"/>
        </w:rPr>
        <w:t>Linav</w:t>
      </w:r>
      <w:r w:rsidR="002C5BF6">
        <w:rPr>
          <w:rFonts w:ascii="Times New Roman" w:hAnsi="Times New Roman"/>
          <w:szCs w:val="24"/>
          <w:lang w:val="lt-LT" w:eastAsia="lt-LT"/>
        </w:rPr>
        <w:t>a</w:t>
      </w:r>
      <w:r w:rsidR="00B02CD5">
        <w:rPr>
          <w:rFonts w:ascii="Times New Roman" w:hAnsi="Times New Roman"/>
          <w:szCs w:val="24"/>
          <w:lang w:val="lt-LT" w:eastAsia="lt-LT"/>
        </w:rPr>
        <w:t xml:space="preserve"> ir</w:t>
      </w:r>
      <w:r w:rsidR="002C5BF6">
        <w:rPr>
          <w:rFonts w:ascii="Times New Roman" w:hAnsi="Times New Roman"/>
          <w:szCs w:val="24"/>
          <w:lang w:val="lt-LT" w:eastAsia="lt-LT"/>
        </w:rPr>
        <w:t xml:space="preserve"> </w:t>
      </w:r>
      <w:r w:rsidR="00B02CD5">
        <w:rPr>
          <w:rFonts w:ascii="Times New Roman" w:hAnsi="Times New Roman"/>
          <w:szCs w:val="24"/>
          <w:lang w:val="lt-LT" w:eastAsia="lt-LT"/>
        </w:rPr>
        <w:t xml:space="preserve"> </w:t>
      </w:r>
      <w:r w:rsidR="002C5BF6">
        <w:rPr>
          <w:rFonts w:ascii="Times New Roman" w:hAnsi="Times New Roman"/>
          <w:szCs w:val="24"/>
          <w:lang w:val="lt-LT" w:eastAsia="lt-LT"/>
        </w:rPr>
        <w:t>UAB „</w:t>
      </w:r>
      <w:r w:rsidR="00B02CD5">
        <w:rPr>
          <w:rFonts w:ascii="Times New Roman" w:hAnsi="Times New Roman"/>
          <w:szCs w:val="24"/>
          <w:lang w:val="lt-LT" w:eastAsia="lt-LT"/>
        </w:rPr>
        <w:t>Linavos servis</w:t>
      </w:r>
      <w:r w:rsidR="002C5BF6">
        <w:rPr>
          <w:rFonts w:ascii="Times New Roman" w:hAnsi="Times New Roman"/>
          <w:szCs w:val="24"/>
          <w:lang w:val="lt-LT" w:eastAsia="lt-LT"/>
        </w:rPr>
        <w:t>as“</w:t>
      </w:r>
      <w:r w:rsidR="00B02CD5">
        <w:rPr>
          <w:rFonts w:ascii="Times New Roman" w:hAnsi="Times New Roman"/>
          <w:szCs w:val="24"/>
          <w:lang w:val="lt-LT" w:eastAsia="lt-LT"/>
        </w:rPr>
        <w:t xml:space="preserve"> pusės. Liudytoja taip pat paaiškino, kad</w:t>
      </w:r>
      <w:r w:rsidR="00AE2A11">
        <w:rPr>
          <w:rFonts w:ascii="Times New Roman" w:hAnsi="Times New Roman"/>
          <w:szCs w:val="24"/>
          <w:lang w:val="lt-LT" w:eastAsia="lt-LT"/>
        </w:rPr>
        <w:t xml:space="preserve"> </w:t>
      </w:r>
      <w:r w:rsidR="00AE2A11" w:rsidRPr="00AE2A11">
        <w:rPr>
          <w:rFonts w:ascii="Times New Roman" w:hAnsi="Times New Roman"/>
          <w:iCs/>
          <w:szCs w:val="24"/>
          <w:lang w:val="lt-LT" w:eastAsia="lt-LT"/>
        </w:rPr>
        <w:t>2017-11-22 Pranešime ieškovės ir UAB „Linavos servisas“ tarpusavio turtiniai santykiai apskritai nebuvo vertinami</w:t>
      </w:r>
      <w:r w:rsidR="00AE2A11">
        <w:rPr>
          <w:rFonts w:ascii="Times New Roman" w:hAnsi="Times New Roman"/>
          <w:iCs/>
          <w:szCs w:val="24"/>
          <w:lang w:val="lt-LT" w:eastAsia="lt-LT"/>
        </w:rPr>
        <w:t>, t. y. minėtas Pranešimas neapima UAB „</w:t>
      </w:r>
      <w:proofErr w:type="spellStart"/>
      <w:r w:rsidR="00AE2A11">
        <w:rPr>
          <w:rFonts w:ascii="Times New Roman" w:hAnsi="Times New Roman"/>
          <w:iCs/>
          <w:szCs w:val="24"/>
          <w:lang w:val="lt-LT" w:eastAsia="lt-LT"/>
        </w:rPr>
        <w:t>Vylaista</w:t>
      </w:r>
      <w:proofErr w:type="spellEnd"/>
      <w:r w:rsidR="00AE2A11">
        <w:rPr>
          <w:rFonts w:ascii="Times New Roman" w:hAnsi="Times New Roman"/>
          <w:iCs/>
          <w:szCs w:val="24"/>
          <w:lang w:val="lt-LT" w:eastAsia="lt-LT"/>
        </w:rPr>
        <w:t xml:space="preserve">“ ir UAB „Linavos servisas“ santykių. </w:t>
      </w:r>
    </w:p>
    <w:p w14:paraId="2F6F83CE" w14:textId="579118BB" w:rsidR="006A0F2A" w:rsidRPr="00A92141" w:rsidRDefault="006A0F2A" w:rsidP="00E30EF9">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hAnsi="Times New Roman"/>
          <w:szCs w:val="24"/>
          <w:lang w:val="lt-LT" w:eastAsia="lt-LT"/>
        </w:rPr>
        <w:t>Liudytojas Darius Savickas</w:t>
      </w:r>
      <w:r w:rsidRPr="00A92141">
        <w:rPr>
          <w:rFonts w:ascii="Times New Roman" w:eastAsia="Calibri" w:hAnsi="Times New Roman"/>
          <w:szCs w:val="24"/>
          <w:lang w:val="lt-LT"/>
        </w:rPr>
        <w:t xml:space="preserve"> teismo posėdžio metu</w:t>
      </w:r>
      <w:r w:rsidR="00DD0B4E">
        <w:rPr>
          <w:rFonts w:ascii="Times New Roman" w:hAnsi="Times New Roman"/>
          <w:szCs w:val="24"/>
          <w:lang w:val="lt-LT" w:eastAsia="lt-LT"/>
        </w:rPr>
        <w:t xml:space="preserve"> paaiškino, kad skolininkų sąrašas yra teisingas, sąrašą sudarė buhalterija. </w:t>
      </w:r>
      <w:r w:rsidR="005F5F57">
        <w:rPr>
          <w:rFonts w:ascii="Times New Roman" w:hAnsi="Times New Roman"/>
          <w:szCs w:val="24"/>
          <w:lang w:val="lt-LT" w:eastAsia="lt-LT"/>
        </w:rPr>
        <w:t>Taip pat nurodė, jog jis mano, kad trišalės</w:t>
      </w:r>
      <w:r w:rsidR="005F5F57" w:rsidRPr="005F5F57">
        <w:rPr>
          <w:rFonts w:ascii="Times New Roman" w:eastAsia="Calibri" w:hAnsi="Times New Roman"/>
          <w:sz w:val="20"/>
          <w:szCs w:val="24"/>
          <w:lang w:val="lt-LT"/>
        </w:rPr>
        <w:t xml:space="preserve"> </w:t>
      </w:r>
      <w:r w:rsidR="002C5BF6">
        <w:rPr>
          <w:rFonts w:ascii="Times New Roman" w:hAnsi="Times New Roman"/>
          <w:szCs w:val="24"/>
          <w:lang w:val="lt-LT" w:eastAsia="lt-LT"/>
        </w:rPr>
        <w:t>t</w:t>
      </w:r>
      <w:r w:rsidR="005F5F57" w:rsidRPr="005F5F57">
        <w:rPr>
          <w:rFonts w:ascii="Times New Roman" w:hAnsi="Times New Roman"/>
          <w:szCs w:val="24"/>
          <w:lang w:val="lt-LT" w:eastAsia="lt-LT"/>
        </w:rPr>
        <w:t>arpusavio įsipareigojimų užskaitymo sutart</w:t>
      </w:r>
      <w:r w:rsidR="005F5F57">
        <w:rPr>
          <w:rFonts w:ascii="Times New Roman" w:hAnsi="Times New Roman"/>
          <w:szCs w:val="24"/>
          <w:lang w:val="lt-LT" w:eastAsia="lt-LT"/>
        </w:rPr>
        <w:t xml:space="preserve">ys sudarant UAB „Linavos servisas“ skolininkų sąrašą nebuvo įvertintos. </w:t>
      </w:r>
    </w:p>
    <w:p w14:paraId="4413CEBF" w14:textId="012A9252" w:rsidR="00E30EF9" w:rsidRPr="002C5BF6" w:rsidRDefault="006A0F2A" w:rsidP="002C5BF6">
      <w:pPr>
        <w:pStyle w:val="ListParagraph"/>
        <w:numPr>
          <w:ilvl w:val="0"/>
          <w:numId w:val="2"/>
        </w:numPr>
        <w:spacing w:after="120"/>
        <w:ind w:left="357" w:hanging="357"/>
        <w:contextualSpacing w:val="0"/>
        <w:jc w:val="both"/>
        <w:rPr>
          <w:rFonts w:ascii="Times New Roman" w:hAnsi="Times New Roman"/>
          <w:szCs w:val="24"/>
          <w:lang w:val="lt-LT"/>
        </w:rPr>
      </w:pPr>
      <w:r w:rsidRPr="00A92141">
        <w:rPr>
          <w:rFonts w:ascii="Times New Roman" w:hAnsi="Times New Roman"/>
          <w:szCs w:val="24"/>
          <w:lang w:val="lt-LT" w:eastAsia="lt-LT"/>
        </w:rPr>
        <w:t xml:space="preserve">Liudytojas Vytautas </w:t>
      </w:r>
      <w:proofErr w:type="spellStart"/>
      <w:r w:rsidRPr="00A92141">
        <w:rPr>
          <w:rFonts w:ascii="Times New Roman" w:hAnsi="Times New Roman"/>
          <w:szCs w:val="24"/>
          <w:lang w:val="lt-LT" w:eastAsia="lt-LT"/>
        </w:rPr>
        <w:t>Milėnas</w:t>
      </w:r>
      <w:proofErr w:type="spellEnd"/>
      <w:r w:rsidRPr="00A92141">
        <w:rPr>
          <w:rFonts w:ascii="Times New Roman" w:hAnsi="Times New Roman"/>
          <w:szCs w:val="24"/>
          <w:lang w:val="lt-LT" w:eastAsia="lt-LT"/>
        </w:rPr>
        <w:t xml:space="preserve"> </w:t>
      </w:r>
      <w:r w:rsidRPr="00A92141">
        <w:rPr>
          <w:rFonts w:ascii="Times New Roman" w:eastAsia="Calibri" w:hAnsi="Times New Roman"/>
          <w:szCs w:val="24"/>
          <w:lang w:val="lt-LT"/>
        </w:rPr>
        <w:t>teismo posėdžio metu</w:t>
      </w:r>
      <w:r w:rsidR="00AE2A11">
        <w:rPr>
          <w:rFonts w:ascii="Times New Roman" w:eastAsia="Calibri" w:hAnsi="Times New Roman"/>
          <w:szCs w:val="24"/>
          <w:lang w:val="lt-LT"/>
        </w:rPr>
        <w:t xml:space="preserve"> nurodė, kad sudarius trišal</w:t>
      </w:r>
      <w:r w:rsidR="005F5F57">
        <w:rPr>
          <w:rFonts w:ascii="Times New Roman" w:eastAsia="Calibri" w:hAnsi="Times New Roman"/>
          <w:szCs w:val="24"/>
          <w:lang w:val="lt-LT"/>
        </w:rPr>
        <w:t>e</w:t>
      </w:r>
      <w:r w:rsidR="00AE2A11">
        <w:rPr>
          <w:rFonts w:ascii="Times New Roman" w:eastAsia="Calibri" w:hAnsi="Times New Roman"/>
          <w:szCs w:val="24"/>
          <w:lang w:val="lt-LT"/>
        </w:rPr>
        <w:t xml:space="preserve">s </w:t>
      </w:r>
      <w:r w:rsidR="002C5BF6">
        <w:rPr>
          <w:rFonts w:ascii="Times New Roman" w:eastAsia="Calibri" w:hAnsi="Times New Roman"/>
          <w:szCs w:val="24"/>
          <w:lang w:val="lt-LT"/>
        </w:rPr>
        <w:t>t</w:t>
      </w:r>
      <w:r w:rsidR="00AE2A11">
        <w:rPr>
          <w:rFonts w:ascii="Times New Roman" w:eastAsia="Calibri" w:hAnsi="Times New Roman"/>
          <w:szCs w:val="24"/>
          <w:lang w:val="lt-LT"/>
        </w:rPr>
        <w:t>arpusavio įsipareigojimų užskaitymo sutartis nuo 2010-10-05 iki 2011-03-24 visa ieškovės turima skola atsakovės buvo užskaityta ir turėjo būti pervesta UAB „Linavos servisas“.</w:t>
      </w:r>
      <w:r w:rsidR="00987643">
        <w:rPr>
          <w:rFonts w:ascii="Times New Roman" w:eastAsia="Calibri" w:hAnsi="Times New Roman"/>
          <w:szCs w:val="24"/>
          <w:lang w:val="lt-LT"/>
        </w:rPr>
        <w:t xml:space="preserve"> Po 2011-03-24 atsakovė jau pervesdavo ieškovei jai priklausantį PVM mokestį. Taip pat nurodė, kad dar 2016 -04-08 ieškovei buvo grąžinta pirmoji 2636 Eur AON draudimo permoka, kas patvirtina, jog ieškovė neturėjo skolų UAB „Linavos servisas“. Atsakovė, veikdama bankrutavusios įmonės vardu veikia nesąžiningai. </w:t>
      </w:r>
    </w:p>
    <w:p w14:paraId="593C0192" w14:textId="77777777" w:rsidR="002C5BF6" w:rsidRPr="002C5BF6" w:rsidRDefault="002C5BF6" w:rsidP="002C5BF6">
      <w:pPr>
        <w:pStyle w:val="ListParagraph"/>
        <w:spacing w:after="120"/>
        <w:ind w:left="357"/>
        <w:contextualSpacing w:val="0"/>
        <w:jc w:val="both"/>
        <w:rPr>
          <w:rFonts w:ascii="Times New Roman" w:hAnsi="Times New Roman"/>
          <w:szCs w:val="24"/>
          <w:lang w:val="lt-LT"/>
        </w:rPr>
      </w:pPr>
    </w:p>
    <w:p w14:paraId="46EF596A" w14:textId="77777777" w:rsidR="00E30EF9" w:rsidRPr="00A92141" w:rsidRDefault="00E30EF9" w:rsidP="00E30EF9">
      <w:pPr>
        <w:overflowPunct w:val="0"/>
        <w:autoSpaceDE w:val="0"/>
        <w:autoSpaceDN w:val="0"/>
        <w:adjustRightInd w:val="0"/>
        <w:jc w:val="both"/>
        <w:textAlignment w:val="baseline"/>
        <w:rPr>
          <w:rFonts w:eastAsia="Calibri"/>
          <w:sz w:val="24"/>
          <w:szCs w:val="24"/>
        </w:rPr>
      </w:pPr>
      <w:r w:rsidRPr="00A92141">
        <w:rPr>
          <w:rFonts w:eastAsia="Calibri"/>
          <w:sz w:val="24"/>
          <w:szCs w:val="24"/>
        </w:rPr>
        <w:t>Teismas</w:t>
      </w:r>
    </w:p>
    <w:p w14:paraId="67462427" w14:textId="77777777" w:rsidR="00E30EF9" w:rsidRPr="00A92141" w:rsidRDefault="00E30EF9" w:rsidP="00E30EF9">
      <w:pPr>
        <w:overflowPunct w:val="0"/>
        <w:autoSpaceDE w:val="0"/>
        <w:autoSpaceDN w:val="0"/>
        <w:adjustRightInd w:val="0"/>
        <w:ind w:firstLine="720"/>
        <w:jc w:val="both"/>
        <w:textAlignment w:val="baseline"/>
        <w:rPr>
          <w:rFonts w:eastAsia="Calibri"/>
          <w:sz w:val="24"/>
          <w:szCs w:val="24"/>
        </w:rPr>
      </w:pPr>
    </w:p>
    <w:p w14:paraId="08E5D48C" w14:textId="77777777" w:rsidR="00E30EF9" w:rsidRPr="00A92141" w:rsidRDefault="00E30EF9" w:rsidP="00E30EF9">
      <w:pPr>
        <w:autoSpaceDE w:val="0"/>
        <w:autoSpaceDN w:val="0"/>
        <w:jc w:val="both"/>
        <w:rPr>
          <w:rFonts w:eastAsia="Calibri"/>
          <w:spacing w:val="60"/>
          <w:sz w:val="24"/>
          <w:szCs w:val="24"/>
        </w:rPr>
      </w:pPr>
      <w:bookmarkStart w:id="3" w:name="_Hlk500936639"/>
      <w:r w:rsidRPr="00A92141">
        <w:rPr>
          <w:rFonts w:eastAsia="Calibri"/>
          <w:spacing w:val="60"/>
          <w:sz w:val="24"/>
          <w:szCs w:val="24"/>
        </w:rPr>
        <w:t>konstatuoja</w:t>
      </w:r>
      <w:bookmarkEnd w:id="3"/>
      <w:r w:rsidRPr="00A92141">
        <w:rPr>
          <w:rFonts w:eastAsia="Calibri"/>
          <w:spacing w:val="60"/>
          <w:sz w:val="24"/>
          <w:szCs w:val="24"/>
        </w:rPr>
        <w:t>:</w:t>
      </w:r>
    </w:p>
    <w:p w14:paraId="7417B34E" w14:textId="77777777" w:rsidR="00E30EF9" w:rsidRPr="00A92141" w:rsidRDefault="00E30EF9" w:rsidP="00E30EF9">
      <w:pPr>
        <w:autoSpaceDE w:val="0"/>
        <w:autoSpaceDN w:val="0"/>
        <w:jc w:val="both"/>
        <w:rPr>
          <w:rFonts w:eastAsia="Calibri"/>
          <w:spacing w:val="60"/>
          <w:sz w:val="24"/>
          <w:szCs w:val="24"/>
        </w:rPr>
      </w:pPr>
    </w:p>
    <w:p w14:paraId="4C46BD3B" w14:textId="1910558F" w:rsidR="00E30EF9" w:rsidRPr="00A92141" w:rsidRDefault="00E30EF9" w:rsidP="00E30EF9">
      <w:pPr>
        <w:autoSpaceDE w:val="0"/>
        <w:autoSpaceDN w:val="0"/>
        <w:jc w:val="both"/>
        <w:rPr>
          <w:i/>
          <w:spacing w:val="-1"/>
          <w:sz w:val="24"/>
          <w:szCs w:val="24"/>
        </w:rPr>
      </w:pPr>
      <w:r w:rsidRPr="00A92141">
        <w:rPr>
          <w:i/>
          <w:spacing w:val="-1"/>
          <w:sz w:val="24"/>
          <w:szCs w:val="24"/>
        </w:rPr>
        <w:t xml:space="preserve">Ieškinys </w:t>
      </w:r>
      <w:proofErr w:type="spellStart"/>
      <w:r w:rsidR="005848C6" w:rsidRPr="00A92141">
        <w:rPr>
          <w:i/>
          <w:spacing w:val="-1"/>
          <w:sz w:val="24"/>
          <w:szCs w:val="24"/>
        </w:rPr>
        <w:t>netenkintinas</w:t>
      </w:r>
      <w:proofErr w:type="spellEnd"/>
    </w:p>
    <w:p w14:paraId="50D6710D" w14:textId="77777777" w:rsidR="00E30EF9" w:rsidRPr="00A92141" w:rsidRDefault="00E30EF9" w:rsidP="00E30EF9">
      <w:pPr>
        <w:autoSpaceDE w:val="0"/>
        <w:autoSpaceDN w:val="0"/>
        <w:jc w:val="both"/>
        <w:rPr>
          <w:sz w:val="24"/>
          <w:szCs w:val="24"/>
        </w:rPr>
      </w:pPr>
    </w:p>
    <w:p w14:paraId="4DBBD9C9" w14:textId="7A75B7BA" w:rsidR="00440C55" w:rsidRPr="00A92141" w:rsidRDefault="00E30EF9" w:rsidP="00E30EF9">
      <w:pPr>
        <w:autoSpaceDE w:val="0"/>
        <w:autoSpaceDN w:val="0"/>
        <w:ind w:left="360"/>
        <w:jc w:val="center"/>
        <w:rPr>
          <w:sz w:val="24"/>
          <w:szCs w:val="24"/>
        </w:rPr>
      </w:pPr>
      <w:r w:rsidRPr="00A92141">
        <w:rPr>
          <w:sz w:val="24"/>
          <w:szCs w:val="24"/>
        </w:rPr>
        <w:t>III. Teismo nustatytos reikšmingos ginčui išspręsti faktinės aplinkybės, teisiniai argumentai ir išvados</w:t>
      </w:r>
    </w:p>
    <w:p w14:paraId="11164B1E" w14:textId="1F4C6AC8" w:rsidR="005848C6" w:rsidRPr="00A92141" w:rsidRDefault="005848C6" w:rsidP="00E30EF9">
      <w:pPr>
        <w:autoSpaceDE w:val="0"/>
        <w:autoSpaceDN w:val="0"/>
        <w:ind w:left="360"/>
        <w:jc w:val="center"/>
        <w:rPr>
          <w:sz w:val="24"/>
          <w:szCs w:val="24"/>
        </w:rPr>
      </w:pPr>
    </w:p>
    <w:p w14:paraId="1D34B786" w14:textId="1A4984E0" w:rsidR="006A4654" w:rsidRPr="00924E76" w:rsidRDefault="005848C6" w:rsidP="007B3656">
      <w:pPr>
        <w:pStyle w:val="ListParagraph"/>
        <w:numPr>
          <w:ilvl w:val="0"/>
          <w:numId w:val="2"/>
        </w:numPr>
        <w:autoSpaceDE w:val="0"/>
        <w:autoSpaceDN w:val="0"/>
        <w:spacing w:after="120"/>
        <w:ind w:left="357" w:hanging="357"/>
        <w:contextualSpacing w:val="0"/>
        <w:jc w:val="both"/>
        <w:rPr>
          <w:rFonts w:ascii="Times New Roman" w:hAnsi="Times New Roman"/>
          <w:szCs w:val="24"/>
          <w:lang w:val="lt-LT"/>
        </w:rPr>
      </w:pPr>
      <w:r w:rsidRPr="00A92141">
        <w:rPr>
          <w:rFonts w:ascii="Times New Roman" w:hAnsi="Times New Roman"/>
          <w:szCs w:val="24"/>
          <w:lang w:val="lt-LT" w:eastAsia="lt-LT"/>
        </w:rPr>
        <w:t xml:space="preserve">Iš šalių atstovų paaiškinimų ir bylos medžiagos nustatyta, kad </w:t>
      </w:r>
      <w:r w:rsidR="00C5072B" w:rsidRPr="00A92141">
        <w:rPr>
          <w:rFonts w:ascii="Times New Roman" w:hAnsi="Times New Roman"/>
          <w:szCs w:val="24"/>
          <w:lang w:val="lt-LT"/>
        </w:rPr>
        <w:t>at</w:t>
      </w:r>
      <w:r w:rsidRPr="00A92141">
        <w:rPr>
          <w:rFonts w:ascii="Times New Roman" w:hAnsi="Times New Roman"/>
          <w:szCs w:val="24"/>
          <w:lang w:val="lt-LT"/>
        </w:rPr>
        <w:t xml:space="preserve">sakovė yra asociacija, kuri atstovauja transporto sektorių Lietuvoje ir užsienyje. </w:t>
      </w:r>
      <w:r w:rsidRPr="005848C6">
        <w:rPr>
          <w:rFonts w:ascii="Times New Roman" w:hAnsi="Times New Roman"/>
          <w:szCs w:val="24"/>
          <w:lang w:val="lt-LT"/>
        </w:rPr>
        <w:t xml:space="preserve">2020-01-15 </w:t>
      </w:r>
      <w:r w:rsidRPr="00A92141">
        <w:rPr>
          <w:rFonts w:ascii="Times New Roman" w:hAnsi="Times New Roman"/>
          <w:szCs w:val="24"/>
          <w:lang w:val="lt-LT"/>
        </w:rPr>
        <w:t>a</w:t>
      </w:r>
      <w:r w:rsidRPr="005848C6">
        <w:rPr>
          <w:rFonts w:ascii="Times New Roman" w:hAnsi="Times New Roman"/>
          <w:szCs w:val="24"/>
          <w:lang w:val="lt-LT"/>
        </w:rPr>
        <w:t xml:space="preserve">tsakovės prezidiumo nutarimu Nr. 12-148 „Dėl Lietuvos Nacionalinės vežėjų automobiliais asociacijos „Linava“ TIR procedūros vykdytojų nuo 1996 m. sausio 1 d. iki 2000 m. gruodžio 31 d. draudimo brokeriui AON </w:t>
      </w:r>
      <w:proofErr w:type="spellStart"/>
      <w:r w:rsidRPr="005848C6">
        <w:rPr>
          <w:rFonts w:ascii="Times New Roman" w:hAnsi="Times New Roman"/>
          <w:szCs w:val="24"/>
          <w:lang w:val="lt-LT"/>
        </w:rPr>
        <w:t>Suisse</w:t>
      </w:r>
      <w:proofErr w:type="spellEnd"/>
      <w:r w:rsidRPr="005848C6">
        <w:rPr>
          <w:rFonts w:ascii="Times New Roman" w:hAnsi="Times New Roman"/>
          <w:szCs w:val="24"/>
          <w:lang w:val="lt-LT"/>
        </w:rPr>
        <w:t xml:space="preserve"> S.A. sumokėtų draudimo įmokų permokos grąžinimo Lietuvos vežėjų įmonėms, Asociacijos „Linava“ narėms</w:t>
      </w:r>
      <w:r w:rsidR="00874C9B">
        <w:rPr>
          <w:rFonts w:ascii="Times New Roman" w:hAnsi="Times New Roman"/>
          <w:szCs w:val="24"/>
          <w:lang w:val="lt-LT"/>
        </w:rPr>
        <w:t>,</w:t>
      </w:r>
      <w:r w:rsidRPr="005848C6">
        <w:rPr>
          <w:rFonts w:ascii="Times New Roman" w:hAnsi="Times New Roman"/>
          <w:szCs w:val="24"/>
          <w:lang w:val="lt-LT"/>
        </w:rPr>
        <w:t xml:space="preserve"> tvark</w:t>
      </w:r>
      <w:r w:rsidR="00874C9B">
        <w:rPr>
          <w:rFonts w:ascii="Times New Roman" w:hAnsi="Times New Roman"/>
          <w:szCs w:val="24"/>
          <w:lang w:val="lt-LT"/>
        </w:rPr>
        <w:t xml:space="preserve">os patvirtinimo“ </w:t>
      </w:r>
      <w:r w:rsidRPr="005848C6">
        <w:rPr>
          <w:rFonts w:ascii="Times New Roman" w:hAnsi="Times New Roman"/>
          <w:szCs w:val="24"/>
          <w:lang w:val="lt-LT"/>
        </w:rPr>
        <w:t xml:space="preserve">(toliau – </w:t>
      </w:r>
      <w:r w:rsidRPr="00987643">
        <w:rPr>
          <w:rFonts w:ascii="Times New Roman" w:hAnsi="Times New Roman"/>
          <w:bCs/>
          <w:szCs w:val="24"/>
          <w:lang w:val="lt-LT"/>
        </w:rPr>
        <w:t>Tvarka</w:t>
      </w:r>
      <w:r w:rsidRPr="005848C6">
        <w:rPr>
          <w:rFonts w:ascii="Times New Roman" w:hAnsi="Times New Roman"/>
          <w:szCs w:val="24"/>
          <w:lang w:val="lt-LT"/>
        </w:rPr>
        <w:t>)</w:t>
      </w:r>
      <w:r w:rsidRPr="00A92141">
        <w:rPr>
          <w:rFonts w:ascii="Times New Roman" w:hAnsi="Times New Roman"/>
          <w:szCs w:val="24"/>
          <w:lang w:val="lt-LT"/>
        </w:rPr>
        <w:t xml:space="preserve"> </w:t>
      </w:r>
      <w:r w:rsidRPr="005848C6">
        <w:rPr>
          <w:rFonts w:ascii="Times New Roman" w:hAnsi="Times New Roman"/>
          <w:szCs w:val="24"/>
          <w:lang w:val="lt-LT"/>
        </w:rPr>
        <w:t>buvo priimtas sprendimas grąžinti vežėjams AON draudimo permokas už 1996-2000 metus</w:t>
      </w:r>
      <w:r w:rsidR="002C5BF6">
        <w:rPr>
          <w:rFonts w:ascii="Times New Roman" w:hAnsi="Times New Roman"/>
          <w:szCs w:val="24"/>
          <w:lang w:val="lt-LT"/>
        </w:rPr>
        <w:t xml:space="preserve">. </w:t>
      </w:r>
      <w:r w:rsidRPr="005848C6">
        <w:rPr>
          <w:rFonts w:ascii="Times New Roman" w:hAnsi="Times New Roman"/>
          <w:szCs w:val="24"/>
          <w:lang w:val="lt-LT"/>
        </w:rPr>
        <w:t xml:space="preserve">Ieškovė per minėtą laikotarpį panaudojo 1821 TIR knygelę ir buvo jai priskaičiuota 4388,61 Eur grąžintinų lėšų. </w:t>
      </w:r>
      <w:r w:rsidRPr="00A92141">
        <w:rPr>
          <w:rFonts w:ascii="Times New Roman" w:hAnsi="Times New Roman"/>
          <w:szCs w:val="24"/>
          <w:lang w:val="lt-LT"/>
        </w:rPr>
        <w:t xml:space="preserve">2020-01-29 ieškovės prezidiumo posėdyje protokolu Nr. 12-154 buvo patvirtintas </w:t>
      </w:r>
      <w:r w:rsidR="006818E2" w:rsidRPr="00A92141">
        <w:rPr>
          <w:rFonts w:ascii="Times New Roman" w:hAnsi="Times New Roman"/>
          <w:szCs w:val="24"/>
          <w:lang w:val="lt-LT"/>
        </w:rPr>
        <w:t>asociacijos “Linava” narių, kurie nuo 1996-01-01 iki 2000-12-31 mokėjo draudimo įmokas už TIRT knygeles, sąrašas. I</w:t>
      </w:r>
      <w:r w:rsidRPr="00A92141">
        <w:rPr>
          <w:rFonts w:ascii="Times New Roman" w:hAnsi="Times New Roman"/>
          <w:szCs w:val="24"/>
          <w:lang w:val="lt-LT"/>
        </w:rPr>
        <w:t>eškovė šiame sąraše įrašyta Nr. 78.</w:t>
      </w:r>
      <w:r w:rsidR="006818E2" w:rsidRPr="00A92141">
        <w:rPr>
          <w:rFonts w:ascii="Times New Roman" w:hAnsi="Times New Roman"/>
          <w:szCs w:val="24"/>
          <w:lang w:val="lt-LT"/>
        </w:rPr>
        <w:t xml:space="preserve"> </w:t>
      </w:r>
      <w:r w:rsidRPr="00A92141">
        <w:rPr>
          <w:rFonts w:ascii="Times New Roman" w:hAnsi="Times New Roman"/>
          <w:szCs w:val="24"/>
          <w:lang w:val="lt-LT"/>
        </w:rPr>
        <w:t xml:space="preserve">2020-03-10 </w:t>
      </w:r>
      <w:r w:rsidR="006818E2" w:rsidRPr="00A92141">
        <w:rPr>
          <w:rFonts w:ascii="Times New Roman" w:hAnsi="Times New Roman"/>
          <w:szCs w:val="24"/>
          <w:lang w:val="lt-LT"/>
        </w:rPr>
        <w:t>i</w:t>
      </w:r>
      <w:r w:rsidRPr="00A92141">
        <w:rPr>
          <w:rFonts w:ascii="Times New Roman" w:hAnsi="Times New Roman"/>
          <w:szCs w:val="24"/>
          <w:lang w:val="lt-LT"/>
        </w:rPr>
        <w:t xml:space="preserve">eškovė pateikė </w:t>
      </w:r>
      <w:r w:rsidR="00C5072B" w:rsidRPr="00A92141">
        <w:rPr>
          <w:rFonts w:ascii="Times New Roman" w:hAnsi="Times New Roman"/>
          <w:szCs w:val="24"/>
          <w:lang w:val="lt-LT"/>
        </w:rPr>
        <w:t>a</w:t>
      </w:r>
      <w:r w:rsidRPr="00A92141">
        <w:rPr>
          <w:rFonts w:ascii="Times New Roman" w:hAnsi="Times New Roman"/>
          <w:szCs w:val="24"/>
          <w:lang w:val="lt-LT"/>
        </w:rPr>
        <w:t>tsakovei prašymą, kodėl yra sulaikytas likusios AON lėšų dalies išmokėjimas</w:t>
      </w:r>
      <w:r w:rsidR="00C5072B" w:rsidRPr="00A92141">
        <w:rPr>
          <w:rFonts w:ascii="Times New Roman" w:hAnsi="Times New Roman"/>
          <w:szCs w:val="24"/>
          <w:lang w:val="lt-LT"/>
        </w:rPr>
        <w:t xml:space="preserve">. </w:t>
      </w:r>
      <w:r w:rsidRPr="005848C6">
        <w:rPr>
          <w:rFonts w:ascii="Times New Roman" w:hAnsi="Times New Roman"/>
          <w:szCs w:val="24"/>
          <w:lang w:val="lt-LT"/>
        </w:rPr>
        <w:t xml:space="preserve">2020-05-20 </w:t>
      </w:r>
      <w:r w:rsidR="00C5072B" w:rsidRPr="00A92141">
        <w:rPr>
          <w:rFonts w:ascii="Times New Roman" w:hAnsi="Times New Roman"/>
          <w:szCs w:val="24"/>
          <w:lang w:val="lt-LT"/>
        </w:rPr>
        <w:t>a</w:t>
      </w:r>
      <w:r w:rsidRPr="005848C6">
        <w:rPr>
          <w:rFonts w:ascii="Times New Roman" w:hAnsi="Times New Roman"/>
          <w:szCs w:val="24"/>
          <w:lang w:val="lt-LT"/>
        </w:rPr>
        <w:t xml:space="preserve">tsakovė pateikė atsakymą, jog AON lėšos nebus grąžintos, nes </w:t>
      </w:r>
      <w:r w:rsidR="00C5072B" w:rsidRPr="00A92141">
        <w:rPr>
          <w:rFonts w:ascii="Times New Roman" w:hAnsi="Times New Roman"/>
          <w:szCs w:val="24"/>
          <w:lang w:val="lt-LT"/>
        </w:rPr>
        <w:t>i</w:t>
      </w:r>
      <w:r w:rsidRPr="005848C6">
        <w:rPr>
          <w:rFonts w:ascii="Times New Roman" w:hAnsi="Times New Roman"/>
          <w:szCs w:val="24"/>
          <w:lang w:val="lt-LT"/>
        </w:rPr>
        <w:t xml:space="preserve">eškovės direktorius Vytautas </w:t>
      </w:r>
      <w:proofErr w:type="spellStart"/>
      <w:r w:rsidRPr="005848C6">
        <w:rPr>
          <w:rFonts w:ascii="Times New Roman" w:hAnsi="Times New Roman"/>
          <w:szCs w:val="24"/>
          <w:lang w:val="lt-LT"/>
        </w:rPr>
        <w:t>Milėnas</w:t>
      </w:r>
      <w:proofErr w:type="spellEnd"/>
      <w:r w:rsidRPr="005848C6">
        <w:rPr>
          <w:rFonts w:ascii="Times New Roman" w:hAnsi="Times New Roman"/>
          <w:szCs w:val="24"/>
          <w:lang w:val="lt-LT"/>
        </w:rPr>
        <w:t xml:space="preserve"> yra atsakovu civilinėje byloje Kauno apygardos teisme</w:t>
      </w:r>
      <w:r w:rsidR="00C5072B" w:rsidRPr="00A92141">
        <w:rPr>
          <w:rFonts w:ascii="Times New Roman" w:hAnsi="Times New Roman"/>
          <w:szCs w:val="24"/>
          <w:lang w:val="lt-LT"/>
        </w:rPr>
        <w:t xml:space="preserve">, kuri dar neišnagrinėta, o jai pasibaigus – bendrovės  prašymas bus svarstomas iš naujo. </w:t>
      </w:r>
      <w:r w:rsidRPr="005848C6">
        <w:rPr>
          <w:rFonts w:ascii="Times New Roman" w:hAnsi="Times New Roman"/>
          <w:szCs w:val="24"/>
          <w:lang w:val="lt-LT"/>
        </w:rPr>
        <w:t xml:space="preserve">Kauno apygardos teismo 2020-06-29 sprendimu civilinėje byloje Nr. e2-416-896/2020 Asociacijos ieškinys visų atsakovų, </w:t>
      </w:r>
      <w:proofErr w:type="spellStart"/>
      <w:r w:rsidRPr="005848C6">
        <w:rPr>
          <w:rFonts w:ascii="Times New Roman" w:hAnsi="Times New Roman"/>
          <w:i/>
          <w:szCs w:val="24"/>
          <w:lang w:val="lt-LT"/>
        </w:rPr>
        <w:t>inter</w:t>
      </w:r>
      <w:proofErr w:type="spellEnd"/>
      <w:r w:rsidRPr="005848C6">
        <w:rPr>
          <w:rFonts w:ascii="Times New Roman" w:hAnsi="Times New Roman"/>
          <w:i/>
          <w:szCs w:val="24"/>
          <w:lang w:val="lt-LT"/>
        </w:rPr>
        <w:t xml:space="preserve"> alia</w:t>
      </w:r>
      <w:r w:rsidRPr="005848C6">
        <w:rPr>
          <w:rFonts w:ascii="Times New Roman" w:hAnsi="Times New Roman"/>
          <w:szCs w:val="24"/>
          <w:lang w:val="lt-LT"/>
        </w:rPr>
        <w:t xml:space="preserve">, V. </w:t>
      </w:r>
      <w:proofErr w:type="spellStart"/>
      <w:r w:rsidRPr="005848C6">
        <w:rPr>
          <w:rFonts w:ascii="Times New Roman" w:hAnsi="Times New Roman"/>
          <w:szCs w:val="24"/>
          <w:lang w:val="lt-LT"/>
        </w:rPr>
        <w:t>Milėno</w:t>
      </w:r>
      <w:proofErr w:type="spellEnd"/>
      <w:r w:rsidRPr="005848C6">
        <w:rPr>
          <w:rFonts w:ascii="Times New Roman" w:hAnsi="Times New Roman"/>
          <w:szCs w:val="24"/>
          <w:lang w:val="lt-LT"/>
        </w:rPr>
        <w:t xml:space="preserve"> atžvilgiu buvo atmestas, Lietuvos apeliacinio teismo 2021-03-18 nutartimi civilinėje byloje Nr. e2A-184-407/2021 pirmosios instancijos teismo sprendimas paliktas nepakeistas.</w:t>
      </w:r>
      <w:r w:rsidR="00C5072B" w:rsidRPr="00A92141">
        <w:rPr>
          <w:rFonts w:ascii="Times New Roman" w:hAnsi="Times New Roman"/>
          <w:szCs w:val="24"/>
          <w:lang w:val="lt-LT"/>
        </w:rPr>
        <w:t xml:space="preserve"> </w:t>
      </w:r>
      <w:r w:rsidRPr="00A92141">
        <w:rPr>
          <w:rFonts w:ascii="Times New Roman" w:hAnsi="Times New Roman"/>
          <w:szCs w:val="24"/>
          <w:lang w:val="lt-LT"/>
        </w:rPr>
        <w:t xml:space="preserve">2020-07-30 </w:t>
      </w:r>
      <w:r w:rsidR="00C5072B" w:rsidRPr="00A92141">
        <w:rPr>
          <w:rFonts w:ascii="Times New Roman" w:hAnsi="Times New Roman"/>
          <w:szCs w:val="24"/>
          <w:lang w:val="lt-LT"/>
        </w:rPr>
        <w:t>a</w:t>
      </w:r>
      <w:r w:rsidRPr="00A92141">
        <w:rPr>
          <w:rFonts w:ascii="Times New Roman" w:hAnsi="Times New Roman"/>
          <w:szCs w:val="24"/>
          <w:lang w:val="lt-LT"/>
        </w:rPr>
        <w:t xml:space="preserve">tsakovė pateikė papildomą atsakymą, jog AON lėšos nebus grąžintos, nes </w:t>
      </w:r>
      <w:r w:rsidR="00C5072B" w:rsidRPr="00A92141">
        <w:rPr>
          <w:rFonts w:ascii="Times New Roman" w:hAnsi="Times New Roman"/>
          <w:szCs w:val="24"/>
          <w:lang w:val="lt-LT"/>
        </w:rPr>
        <w:t>i</w:t>
      </w:r>
      <w:r w:rsidRPr="00A92141">
        <w:rPr>
          <w:rFonts w:ascii="Times New Roman" w:hAnsi="Times New Roman"/>
          <w:szCs w:val="24"/>
          <w:lang w:val="lt-LT"/>
        </w:rPr>
        <w:t>eškovė yra skolinga</w:t>
      </w:r>
      <w:r w:rsidR="00C5072B" w:rsidRPr="00A92141">
        <w:rPr>
          <w:rFonts w:ascii="Times New Roman" w:hAnsi="Times New Roman"/>
          <w:szCs w:val="24"/>
          <w:lang w:val="lt-LT"/>
        </w:rPr>
        <w:t xml:space="preserve"> bankrutavusiai </w:t>
      </w:r>
      <w:r w:rsidRPr="00A92141">
        <w:rPr>
          <w:rFonts w:ascii="Times New Roman" w:hAnsi="Times New Roman"/>
          <w:szCs w:val="24"/>
          <w:lang w:val="lt-LT"/>
        </w:rPr>
        <w:t>UAB „Linavos servisas“</w:t>
      </w:r>
      <w:r w:rsidR="00C5072B" w:rsidRPr="00A92141">
        <w:rPr>
          <w:rFonts w:ascii="Times New Roman" w:hAnsi="Times New Roman"/>
          <w:szCs w:val="24"/>
          <w:lang w:val="lt-LT"/>
        </w:rPr>
        <w:t xml:space="preserve"> ir </w:t>
      </w:r>
      <w:r w:rsidRPr="00A92141">
        <w:rPr>
          <w:rFonts w:ascii="Times New Roman" w:hAnsi="Times New Roman"/>
          <w:szCs w:val="24"/>
          <w:lang w:val="lt-LT"/>
        </w:rPr>
        <w:t xml:space="preserve"> </w:t>
      </w:r>
      <w:r w:rsidR="00C5072B" w:rsidRPr="00A92141">
        <w:rPr>
          <w:rFonts w:ascii="Times New Roman" w:hAnsi="Times New Roman"/>
          <w:szCs w:val="24"/>
          <w:lang w:val="lt-LT"/>
        </w:rPr>
        <w:t>a</w:t>
      </w:r>
      <w:r w:rsidRPr="00A92141">
        <w:rPr>
          <w:rFonts w:ascii="Times New Roman" w:hAnsi="Times New Roman"/>
          <w:szCs w:val="24"/>
          <w:lang w:val="lt-LT"/>
        </w:rPr>
        <w:t>tsakovei</w:t>
      </w:r>
      <w:r w:rsidR="00C5072B" w:rsidRPr="00A92141">
        <w:rPr>
          <w:rFonts w:ascii="Times New Roman" w:hAnsi="Times New Roman"/>
          <w:szCs w:val="24"/>
          <w:lang w:val="lt-LT"/>
        </w:rPr>
        <w:t xml:space="preserve"> </w:t>
      </w:r>
      <w:r w:rsidR="00A92141">
        <w:rPr>
          <w:rFonts w:ascii="Times New Roman" w:hAnsi="Times New Roman"/>
          <w:szCs w:val="24"/>
          <w:lang w:val="lt-LT"/>
        </w:rPr>
        <w:t>a</w:t>
      </w:r>
      <w:r w:rsidR="00C5072B" w:rsidRPr="00A92141">
        <w:rPr>
          <w:rFonts w:ascii="Times New Roman" w:hAnsi="Times New Roman"/>
          <w:szCs w:val="24"/>
          <w:lang w:val="lt-LT"/>
        </w:rPr>
        <w:t>sociacijai “Linava”</w:t>
      </w:r>
      <w:r w:rsidRPr="00A92141">
        <w:rPr>
          <w:rFonts w:ascii="Times New Roman" w:hAnsi="Times New Roman"/>
          <w:szCs w:val="24"/>
          <w:lang w:val="lt-LT"/>
        </w:rPr>
        <w:t xml:space="preserve"> (kaip vienintelei akcininkei) 29130,79 Lt (8436,86 Eur) ir ši skola nėra padengta nuo 2012 m.</w:t>
      </w:r>
      <w:r w:rsidR="00C5072B" w:rsidRPr="00A92141">
        <w:rPr>
          <w:rFonts w:ascii="Times New Roman" w:hAnsi="Times New Roman"/>
          <w:szCs w:val="24"/>
          <w:lang w:val="lt-LT"/>
        </w:rPr>
        <w:t xml:space="preserve"> </w:t>
      </w:r>
      <w:r w:rsidRPr="005848C6">
        <w:rPr>
          <w:rFonts w:ascii="Times New Roman" w:hAnsi="Times New Roman"/>
          <w:szCs w:val="24"/>
          <w:lang w:val="lt-LT"/>
        </w:rPr>
        <w:t>UAB „Linavos servisas“  2012-05-15 įgijo bankrutuojančios įmonės statusą, o 2018-07-02 buvo išregistruota</w:t>
      </w:r>
      <w:r w:rsidR="00C5072B" w:rsidRPr="00A92141">
        <w:rPr>
          <w:rFonts w:ascii="Times New Roman" w:hAnsi="Times New Roman"/>
          <w:szCs w:val="24"/>
          <w:lang w:val="lt-LT"/>
        </w:rPr>
        <w:t xml:space="preserve">. </w:t>
      </w:r>
      <w:r w:rsidRPr="00A92141">
        <w:rPr>
          <w:rFonts w:ascii="Times New Roman" w:hAnsi="Times New Roman"/>
          <w:szCs w:val="24"/>
          <w:lang w:val="lt-LT"/>
        </w:rPr>
        <w:t xml:space="preserve">2022-01-20 </w:t>
      </w:r>
      <w:r w:rsidR="00C5072B" w:rsidRPr="00A92141">
        <w:rPr>
          <w:rFonts w:ascii="Times New Roman" w:hAnsi="Times New Roman"/>
          <w:szCs w:val="24"/>
          <w:lang w:val="lt-LT"/>
        </w:rPr>
        <w:t>i</w:t>
      </w:r>
      <w:r w:rsidRPr="00A92141">
        <w:rPr>
          <w:rFonts w:ascii="Times New Roman" w:hAnsi="Times New Roman"/>
          <w:szCs w:val="24"/>
          <w:lang w:val="lt-LT"/>
        </w:rPr>
        <w:t xml:space="preserve">eškovė pateikė </w:t>
      </w:r>
      <w:r w:rsidR="006A4654" w:rsidRPr="00A92141">
        <w:rPr>
          <w:rFonts w:ascii="Times New Roman" w:hAnsi="Times New Roman"/>
          <w:szCs w:val="24"/>
          <w:lang w:val="lt-LT"/>
        </w:rPr>
        <w:t>a</w:t>
      </w:r>
      <w:r w:rsidRPr="00A92141">
        <w:rPr>
          <w:rFonts w:ascii="Times New Roman" w:hAnsi="Times New Roman"/>
          <w:szCs w:val="24"/>
          <w:lang w:val="lt-LT"/>
        </w:rPr>
        <w:t>tsakovei pretenziją dėl 4388,61 Eur AON lėšų grąžinimo</w:t>
      </w:r>
      <w:r w:rsidR="00C5072B" w:rsidRPr="00A92141">
        <w:rPr>
          <w:rFonts w:ascii="Times New Roman" w:hAnsi="Times New Roman"/>
          <w:szCs w:val="24"/>
          <w:lang w:val="lt-LT"/>
        </w:rPr>
        <w:t xml:space="preserve">. </w:t>
      </w:r>
      <w:r w:rsidRPr="00A92141">
        <w:rPr>
          <w:rFonts w:ascii="Times New Roman" w:hAnsi="Times New Roman"/>
          <w:szCs w:val="24"/>
          <w:lang w:val="lt-LT"/>
        </w:rPr>
        <w:t xml:space="preserve">2022-01-28 </w:t>
      </w:r>
      <w:r w:rsidR="00C5072B" w:rsidRPr="00A92141">
        <w:rPr>
          <w:rFonts w:ascii="Times New Roman" w:hAnsi="Times New Roman"/>
          <w:szCs w:val="24"/>
          <w:lang w:val="lt-LT"/>
        </w:rPr>
        <w:t>a</w:t>
      </w:r>
      <w:r w:rsidRPr="00A92141">
        <w:rPr>
          <w:rFonts w:ascii="Times New Roman" w:hAnsi="Times New Roman"/>
          <w:szCs w:val="24"/>
          <w:lang w:val="lt-LT"/>
        </w:rPr>
        <w:t xml:space="preserve">tsakovė </w:t>
      </w:r>
      <w:r w:rsidR="009D75D6">
        <w:rPr>
          <w:rFonts w:ascii="Times New Roman" w:hAnsi="Times New Roman"/>
          <w:szCs w:val="24"/>
          <w:lang w:val="lt-LT"/>
        </w:rPr>
        <w:t>atsakymu „Dėl 2022-01</w:t>
      </w:r>
      <w:r w:rsidR="009D75D6" w:rsidRPr="00924E76">
        <w:rPr>
          <w:rFonts w:ascii="Times New Roman" w:hAnsi="Times New Roman"/>
          <w:szCs w:val="24"/>
          <w:lang w:val="lt-LT"/>
        </w:rPr>
        <w:t>-20 UAB „</w:t>
      </w:r>
      <w:proofErr w:type="spellStart"/>
      <w:r w:rsidR="009D75D6" w:rsidRPr="00924E76">
        <w:rPr>
          <w:rFonts w:ascii="Times New Roman" w:hAnsi="Times New Roman"/>
          <w:szCs w:val="24"/>
          <w:lang w:val="lt-LT"/>
        </w:rPr>
        <w:t>Vylaista</w:t>
      </w:r>
      <w:proofErr w:type="spellEnd"/>
      <w:r w:rsidR="009D75D6" w:rsidRPr="00924E76">
        <w:rPr>
          <w:rFonts w:ascii="Times New Roman" w:hAnsi="Times New Roman"/>
          <w:szCs w:val="24"/>
          <w:lang w:val="lt-LT"/>
        </w:rPr>
        <w:t>“ pretenzijos dėl 4388,61 Eur AON lėšų grąžinimo“</w:t>
      </w:r>
      <w:r w:rsidRPr="00924E76">
        <w:rPr>
          <w:rFonts w:ascii="Times New Roman" w:hAnsi="Times New Roman"/>
          <w:szCs w:val="24"/>
          <w:lang w:val="lt-LT"/>
        </w:rPr>
        <w:t xml:space="preserve"> patvirtino, jog gavo pretenziją bei nurodė, jog dėl laiko stokos atsakymą pateiks ne anksčiau kaip 2022-02-14</w:t>
      </w:r>
      <w:r w:rsidR="00C5072B" w:rsidRPr="00924E76">
        <w:rPr>
          <w:rFonts w:ascii="Times New Roman" w:hAnsi="Times New Roman"/>
          <w:szCs w:val="24"/>
          <w:lang w:val="lt-LT"/>
        </w:rPr>
        <w:t xml:space="preserve">. </w:t>
      </w:r>
    </w:p>
    <w:p w14:paraId="565CCEF8" w14:textId="77777777" w:rsidR="006A4654" w:rsidRPr="00924E76" w:rsidRDefault="006A4654" w:rsidP="007B3656">
      <w:pPr>
        <w:pStyle w:val="ListParagraph"/>
        <w:numPr>
          <w:ilvl w:val="0"/>
          <w:numId w:val="2"/>
        </w:numPr>
        <w:autoSpaceDE w:val="0"/>
        <w:autoSpaceDN w:val="0"/>
        <w:spacing w:after="120"/>
        <w:ind w:left="357" w:hanging="357"/>
        <w:contextualSpacing w:val="0"/>
        <w:jc w:val="both"/>
        <w:rPr>
          <w:rFonts w:ascii="Times New Roman" w:hAnsi="Times New Roman"/>
          <w:szCs w:val="24"/>
          <w:lang w:val="lt-LT"/>
        </w:rPr>
      </w:pPr>
      <w:r w:rsidRPr="00924E76">
        <w:rPr>
          <w:rFonts w:ascii="Times New Roman" w:hAnsi="Times New Roman"/>
          <w:szCs w:val="24"/>
          <w:lang w:val="lt-LT"/>
        </w:rPr>
        <w:t>2022-05-25 ieškovė kreipėsi į teismą su ieškiniu, kuriuo prašo priteisti iš atsakovės 4 388,61 Eur dydžio AON draudimo įmokas, 595,89 Eur kompensacinių palūkanų, procesines palūkanas ir bylinėjimosi išlaidas. Ieškovės teigimu, ji atitinka visus Tvarkos 6 p. įtvirtintus kriterijus, todėl atsakovė privalo sumokėti ieškovei 4 388,61 Eur AON draudimo įmokos permoką.</w:t>
      </w:r>
    </w:p>
    <w:p w14:paraId="7D44304F" w14:textId="107E4F60" w:rsidR="005B2BAC" w:rsidRPr="005B2BAC" w:rsidRDefault="009075E5" w:rsidP="007B3656">
      <w:pPr>
        <w:pStyle w:val="ListParagraph"/>
        <w:numPr>
          <w:ilvl w:val="0"/>
          <w:numId w:val="2"/>
        </w:numPr>
        <w:autoSpaceDE w:val="0"/>
        <w:autoSpaceDN w:val="0"/>
        <w:spacing w:after="120"/>
        <w:ind w:left="357" w:hanging="357"/>
        <w:contextualSpacing w:val="0"/>
        <w:jc w:val="both"/>
        <w:rPr>
          <w:rFonts w:ascii="Times New Roman" w:hAnsi="Times New Roman"/>
          <w:szCs w:val="24"/>
          <w:lang w:val="lt-LT"/>
        </w:rPr>
      </w:pPr>
      <w:r w:rsidRPr="00A92141">
        <w:rPr>
          <w:rFonts w:ascii="Times New Roman" w:eastAsia="Calibri" w:hAnsi="Times New Roman"/>
          <w:szCs w:val="24"/>
          <w:lang w:val="lt-LT" w:eastAsia="lt-LT"/>
        </w:rPr>
        <w:t xml:space="preserve">Kaip matyti iš atsakovės teismui pateiktų procesinių dokumentų ir atsakovės atstovų teismo posėdžio metu nurodytų paaiškinimų, atsakovė nesutinka su ieškovės reikalavimu priteisti jai iš atsakovės </w:t>
      </w:r>
      <w:r w:rsidR="002C5BF6" w:rsidRPr="002C5BF6">
        <w:rPr>
          <w:rFonts w:ascii="Times New Roman" w:eastAsia="Calibri" w:hAnsi="Times New Roman"/>
          <w:szCs w:val="24"/>
          <w:lang w:val="lt-LT" w:eastAsia="lt-LT"/>
        </w:rPr>
        <w:t>4 388,61 Eur dydžio AON draudimo įmokas</w:t>
      </w:r>
      <w:r w:rsidRPr="00A92141">
        <w:rPr>
          <w:rFonts w:ascii="Times New Roman" w:eastAsia="Calibri" w:hAnsi="Times New Roman"/>
          <w:szCs w:val="24"/>
          <w:lang w:val="lt-LT" w:eastAsia="lt-LT"/>
        </w:rPr>
        <w:t>. Tokią savo poziciją atsakovė iš esmės grindžia praleistu</w:t>
      </w:r>
      <w:r w:rsidR="006A4654" w:rsidRPr="00A92141">
        <w:rPr>
          <w:rFonts w:ascii="Times New Roman" w:eastAsia="Calibri" w:hAnsi="Times New Roman"/>
          <w:szCs w:val="24"/>
          <w:lang w:val="lt-LT" w:eastAsia="lt-LT"/>
        </w:rPr>
        <w:t xml:space="preserve"> CK 1.125 straipsnio 7 dalyje įtvirtint</w:t>
      </w:r>
      <w:r w:rsidR="002C5BF6">
        <w:rPr>
          <w:rFonts w:ascii="Times New Roman" w:eastAsia="Calibri" w:hAnsi="Times New Roman"/>
          <w:szCs w:val="24"/>
          <w:lang w:val="lt-LT" w:eastAsia="lt-LT"/>
        </w:rPr>
        <w:t>u</w:t>
      </w:r>
      <w:r w:rsidR="006A4654" w:rsidRPr="00A92141">
        <w:rPr>
          <w:rFonts w:ascii="Times New Roman" w:eastAsia="Calibri" w:hAnsi="Times New Roman"/>
          <w:szCs w:val="24"/>
          <w:lang w:val="lt-LT" w:eastAsia="lt-LT"/>
        </w:rPr>
        <w:t xml:space="preserve"> sutrumpint</w:t>
      </w:r>
      <w:r w:rsidR="002C5BF6">
        <w:rPr>
          <w:rFonts w:ascii="Times New Roman" w:eastAsia="Calibri" w:hAnsi="Times New Roman"/>
          <w:szCs w:val="24"/>
          <w:lang w:val="lt-LT" w:eastAsia="lt-LT"/>
        </w:rPr>
        <w:t>u</w:t>
      </w:r>
      <w:r w:rsidR="006A4654" w:rsidRPr="00A92141">
        <w:rPr>
          <w:rFonts w:ascii="Times New Roman" w:eastAsia="Calibri" w:hAnsi="Times New Roman"/>
          <w:szCs w:val="24"/>
          <w:lang w:val="lt-LT" w:eastAsia="lt-LT"/>
        </w:rPr>
        <w:t xml:space="preserve"> vienerių metų ieškinio senaties termin</w:t>
      </w:r>
      <w:r w:rsidR="002C5BF6">
        <w:rPr>
          <w:rFonts w:ascii="Times New Roman" w:eastAsia="Calibri" w:hAnsi="Times New Roman"/>
          <w:szCs w:val="24"/>
          <w:lang w:val="lt-LT" w:eastAsia="lt-LT"/>
        </w:rPr>
        <w:t>u</w:t>
      </w:r>
      <w:r w:rsidR="006A4654" w:rsidRPr="00A92141">
        <w:rPr>
          <w:rFonts w:ascii="Times New Roman" w:eastAsia="Calibri" w:hAnsi="Times New Roman"/>
          <w:szCs w:val="24"/>
          <w:lang w:val="lt-LT" w:eastAsia="lt-LT"/>
        </w:rPr>
        <w:t xml:space="preserve"> iš draudimo teisinių santykių atsirandantiems reikalavimams pareikšti, </w:t>
      </w:r>
      <w:r w:rsidRPr="00A92141">
        <w:rPr>
          <w:rFonts w:ascii="Times New Roman" w:eastAsia="Calibri" w:hAnsi="Times New Roman"/>
          <w:szCs w:val="24"/>
          <w:lang w:val="lt-LT" w:eastAsia="lt-LT"/>
        </w:rPr>
        <w:t>bei tuo, jog atsakovė neturi teisinio pagrindo mokėti ieškovės prašomas 4 388,61 EUR AON dydžio draudimo įmokas</w:t>
      </w:r>
      <w:r w:rsidR="006A4654" w:rsidRPr="00A92141">
        <w:rPr>
          <w:rFonts w:ascii="Times New Roman" w:eastAsia="Calibri" w:hAnsi="Times New Roman"/>
          <w:szCs w:val="24"/>
          <w:lang w:val="lt-LT" w:eastAsia="lt-LT"/>
        </w:rPr>
        <w:t xml:space="preserve">, kadangi ieškovė neįrodė, kad ji atitinka Tvarkos 6 p. įtvirtintus kriterijus, leidžiančius grąžinti AON permokas tik tiems vežėjams, kurie yra įvykdę visus savo finansinius įsipareigojimus BUAB „Linavos servisas“. </w:t>
      </w:r>
    </w:p>
    <w:p w14:paraId="52E0D943" w14:textId="7916DDB4" w:rsidR="006A4654" w:rsidRPr="007B3656" w:rsidRDefault="005B2BAC" w:rsidP="007B3656">
      <w:pPr>
        <w:pStyle w:val="ListParagraph"/>
        <w:numPr>
          <w:ilvl w:val="0"/>
          <w:numId w:val="2"/>
        </w:numPr>
        <w:autoSpaceDE w:val="0"/>
        <w:autoSpaceDN w:val="0"/>
        <w:spacing w:after="120"/>
        <w:ind w:left="357" w:hanging="357"/>
        <w:contextualSpacing w:val="0"/>
        <w:jc w:val="both"/>
        <w:rPr>
          <w:rFonts w:ascii="Times New Roman" w:hAnsi="Times New Roman"/>
          <w:szCs w:val="24"/>
          <w:lang w:val="lt-LT"/>
        </w:rPr>
      </w:pPr>
      <w:r w:rsidRPr="005B2BAC">
        <w:rPr>
          <w:rFonts w:ascii="Times New Roman" w:eastAsia="Calibri" w:hAnsi="Times New Roman"/>
          <w:szCs w:val="24"/>
          <w:lang w:val="lt-LT" w:eastAsia="en-US"/>
        </w:rPr>
        <w:t>Taigi šioje byloje kilo ginčas dėl tarp ieškovės UAB ,,</w:t>
      </w:r>
      <w:proofErr w:type="spellStart"/>
      <w:r w:rsidRPr="005B2BAC">
        <w:rPr>
          <w:rFonts w:ascii="Times New Roman" w:eastAsia="Calibri" w:hAnsi="Times New Roman"/>
          <w:szCs w:val="24"/>
          <w:lang w:val="lt-LT" w:eastAsia="en-US"/>
        </w:rPr>
        <w:t>Vylaista</w:t>
      </w:r>
      <w:proofErr w:type="spellEnd"/>
      <w:r w:rsidRPr="005B2BAC">
        <w:rPr>
          <w:rFonts w:ascii="Times New Roman" w:eastAsia="Calibri" w:hAnsi="Times New Roman"/>
          <w:szCs w:val="24"/>
          <w:lang w:val="lt-LT" w:eastAsia="en-US"/>
        </w:rPr>
        <w:t>“ ir atsakovės Lietuvos nacionalinės vežėjų automobiliais asociacijos ,,Linava“ dėl sumokėtų draudimo įmokų permokos grąžinimo už panaudotą TIR knygelę</w:t>
      </w:r>
      <w:r>
        <w:rPr>
          <w:rFonts w:ascii="Times New Roman" w:eastAsia="Calibri" w:hAnsi="Times New Roman"/>
          <w:szCs w:val="24"/>
          <w:lang w:val="lt-LT" w:eastAsia="en-US"/>
        </w:rPr>
        <w:t xml:space="preserve">, </w:t>
      </w:r>
      <w:r>
        <w:rPr>
          <w:rFonts w:ascii="Times New Roman" w:eastAsia="Calibri" w:hAnsi="Times New Roman"/>
          <w:szCs w:val="24"/>
          <w:lang w:val="lt-LT" w:eastAsia="lt-LT"/>
        </w:rPr>
        <w:t xml:space="preserve">todėl </w:t>
      </w:r>
      <w:r w:rsidR="009075E5" w:rsidRPr="00A92141">
        <w:rPr>
          <w:rFonts w:ascii="Times New Roman" w:eastAsia="Calibri" w:hAnsi="Times New Roman"/>
          <w:szCs w:val="24"/>
          <w:lang w:val="lt-LT" w:eastAsia="lt-LT"/>
        </w:rPr>
        <w:t>teismas pasisako dėl šių aplinkybių.</w:t>
      </w:r>
    </w:p>
    <w:p w14:paraId="3A2B3983" w14:textId="3FDEF46B" w:rsidR="006818E2" w:rsidRDefault="006818E2" w:rsidP="006A4654">
      <w:pPr>
        <w:suppressAutoHyphens w:val="0"/>
        <w:autoSpaceDE w:val="0"/>
        <w:autoSpaceDN w:val="0"/>
        <w:spacing w:after="120"/>
        <w:jc w:val="both"/>
        <w:rPr>
          <w:i/>
          <w:sz w:val="24"/>
          <w:szCs w:val="24"/>
          <w:lang w:eastAsia="lt-LT"/>
        </w:rPr>
      </w:pPr>
      <w:r w:rsidRPr="00A92141">
        <w:rPr>
          <w:i/>
          <w:sz w:val="24"/>
          <w:szCs w:val="24"/>
          <w:lang w:eastAsia="lt-LT"/>
        </w:rPr>
        <w:t>Dėl ieškinio senaties (ne)taikymo</w:t>
      </w:r>
    </w:p>
    <w:p w14:paraId="5AB7A847" w14:textId="241991D7" w:rsidR="00A92141" w:rsidRPr="007B3656" w:rsidRDefault="00A92141" w:rsidP="007B3656">
      <w:pPr>
        <w:pStyle w:val="ListParagraph"/>
        <w:numPr>
          <w:ilvl w:val="0"/>
          <w:numId w:val="2"/>
        </w:numPr>
        <w:suppressAutoHyphens w:val="0"/>
        <w:autoSpaceDE w:val="0"/>
        <w:autoSpaceDN w:val="0"/>
        <w:spacing w:after="120"/>
        <w:ind w:left="357" w:hanging="357"/>
        <w:contextualSpacing w:val="0"/>
        <w:jc w:val="both"/>
        <w:rPr>
          <w:rFonts w:ascii="Times New Roman" w:hAnsi="Times New Roman"/>
          <w:iCs/>
          <w:szCs w:val="24"/>
          <w:lang w:val="lt-LT" w:eastAsia="lt-LT"/>
        </w:rPr>
      </w:pPr>
      <w:r w:rsidRPr="00A92141">
        <w:rPr>
          <w:rFonts w:ascii="Times New Roman" w:hAnsi="Times New Roman"/>
          <w:iCs/>
          <w:szCs w:val="24"/>
          <w:lang w:val="lt-LT" w:eastAsia="lt-LT"/>
        </w:rPr>
        <w:t xml:space="preserve">Atsakovė prašo taikyti ieškinio senaties terminą, nurodydama, kad praleistas sutrumpintas vienerių metų </w:t>
      </w:r>
      <w:r w:rsidRPr="007B3656">
        <w:rPr>
          <w:rFonts w:ascii="Times New Roman" w:hAnsi="Times New Roman"/>
          <w:iCs/>
          <w:szCs w:val="24"/>
          <w:lang w:val="lt-LT" w:eastAsia="lt-LT"/>
        </w:rPr>
        <w:t xml:space="preserve">ieškinio senaties terminas </w:t>
      </w:r>
      <w:bookmarkStart w:id="4" w:name="_Hlk122335446"/>
      <w:r w:rsidRPr="007B3656">
        <w:rPr>
          <w:rFonts w:ascii="Times New Roman" w:hAnsi="Times New Roman"/>
          <w:iCs/>
          <w:szCs w:val="24"/>
          <w:lang w:val="lt-LT" w:eastAsia="lt-LT"/>
        </w:rPr>
        <w:t xml:space="preserve">numatytas </w:t>
      </w:r>
      <w:bookmarkStart w:id="5" w:name="n21c6c70b-3b62-491c-b9d5-26ba8145d485"/>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"https://www.infolex.lt/ta/81200" \o "Lietuvos Respublikos civilinis kodeksas. Pirmoji knyga. Bendrosios nuostatos"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CK</w:t>
      </w:r>
      <w:r w:rsidRPr="007B3656">
        <w:rPr>
          <w:rFonts w:ascii="Times New Roman" w:hAnsi="Times New Roman"/>
          <w:iCs/>
          <w:szCs w:val="24"/>
          <w:lang w:val="lt-LT" w:eastAsia="lt-LT"/>
        </w:rPr>
        <w:fldChar w:fldCharType="end"/>
      </w:r>
      <w:bookmarkStart w:id="6" w:name="pn21c6c70b-3b62-491c-b9d5-26ba8145d485"/>
      <w:bookmarkEnd w:id="5"/>
      <w:bookmarkEnd w:id="6"/>
      <w:r w:rsidRPr="007B3656">
        <w:rPr>
          <w:rFonts w:ascii="Times New Roman" w:hAnsi="Times New Roman"/>
          <w:iCs/>
          <w:szCs w:val="24"/>
          <w:lang w:val="lt-LT" w:eastAsia="lt-LT"/>
        </w:rPr>
        <w:t xml:space="preserve"> </w:t>
      </w:r>
      <w:bookmarkStart w:id="7" w:name="na0ce5e9f-c482-44eb-857e-cee2de722cd6"/>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"https://www.infolex.lt/tp/2093662" \o "Ieškinio senaties terminai"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1.125</w:t>
      </w:r>
      <w:r w:rsidRPr="007B3656">
        <w:rPr>
          <w:rFonts w:ascii="Times New Roman" w:hAnsi="Times New Roman"/>
          <w:iCs/>
          <w:szCs w:val="24"/>
          <w:lang w:val="lt-LT" w:eastAsia="lt-LT"/>
        </w:rPr>
        <w:fldChar w:fldCharType="end"/>
      </w:r>
      <w:bookmarkStart w:id="8" w:name="pna0ce5e9f-c482-44eb-857e-cee2de722cd6"/>
      <w:bookmarkEnd w:id="7"/>
      <w:bookmarkEnd w:id="8"/>
      <w:r w:rsidRPr="007B3656">
        <w:rPr>
          <w:rFonts w:ascii="Times New Roman" w:hAnsi="Times New Roman"/>
          <w:iCs/>
          <w:szCs w:val="24"/>
          <w:lang w:val="lt-LT" w:eastAsia="lt-LT"/>
        </w:rPr>
        <w:t xml:space="preserve"> straipsnio 7 dalyje. </w:t>
      </w:r>
      <w:bookmarkEnd w:id="4"/>
      <w:r w:rsidRPr="007B3656">
        <w:rPr>
          <w:rFonts w:ascii="Times New Roman" w:hAnsi="Times New Roman"/>
          <w:iCs/>
          <w:szCs w:val="24"/>
          <w:lang w:val="lt-LT" w:eastAsia="lt-LT"/>
        </w:rPr>
        <w:t xml:space="preserve">Atsakovės teigimu, ieškovė savo reikalavimą atsakovės atžvilgiu kildina būtent iš draudimo teisinių santykių. Ieškovė ne vėliau kaip 2020-05-20 (kuomet buvo atmestas 2020-03-10 Prašymas) sužinojo apie tai, kad atsakovė jai nemokės prašomos 4 388,61 Eur AON draudimo įmokos permokos. Taigi nuo šio momento prasidėjo CK 1.125 straipsnio 7 dalyje nustatyto vienerių metų ieškinio senaties termino eiga, kas reiškia, kad ieškinio senaties terminas ieškiniui dėl 4 388,61 Eur AON draudimo įmokos permokos priteisimo iš atsakovės pareikšti baigėsi 2021-05-20. Tuo tarp ieškovė ieškinį atsakovei pateikė tik 2022-05-25, t. y. praleidusi sutrumpintą vienerių metų ieškinio senaties terminas numatytą </w:t>
      </w:r>
      <w:hyperlink r:id="rId9" w:tgtFrame="_blank" w:tooltip="Lietuvos Respublikos civilinis kodeksas. Pirmoji knyga. Bendrosios nuostatos" w:history="1">
        <w:r w:rsidRPr="007B3656">
          <w:rPr>
            <w:rStyle w:val="Hyperlink"/>
            <w:rFonts w:ascii="Times New Roman" w:hAnsi="Times New Roman"/>
            <w:iCs/>
            <w:color w:val="auto"/>
            <w:szCs w:val="24"/>
            <w:u w:val="none"/>
            <w:lang w:val="lt-LT" w:eastAsia="lt-LT"/>
          </w:rPr>
          <w:t>CK</w:t>
        </w:r>
      </w:hyperlink>
      <w:r w:rsidRPr="007B3656">
        <w:rPr>
          <w:rFonts w:ascii="Times New Roman" w:hAnsi="Times New Roman"/>
          <w:iCs/>
          <w:szCs w:val="24"/>
          <w:lang w:val="lt-LT" w:eastAsia="lt-LT"/>
        </w:rPr>
        <w:t xml:space="preserve"> </w:t>
      </w:r>
      <w:hyperlink r:id="rId10" w:tgtFrame="_blank" w:tooltip="Ieškinio senaties terminai" w:history="1">
        <w:r w:rsidRPr="007B3656">
          <w:rPr>
            <w:rStyle w:val="Hyperlink"/>
            <w:rFonts w:ascii="Times New Roman" w:hAnsi="Times New Roman"/>
            <w:iCs/>
            <w:color w:val="auto"/>
            <w:szCs w:val="24"/>
            <w:u w:val="none"/>
            <w:lang w:val="lt-LT" w:eastAsia="lt-LT"/>
          </w:rPr>
          <w:t>1.125</w:t>
        </w:r>
      </w:hyperlink>
      <w:r w:rsidRPr="007B3656">
        <w:rPr>
          <w:rFonts w:ascii="Times New Roman" w:hAnsi="Times New Roman"/>
          <w:iCs/>
          <w:szCs w:val="24"/>
          <w:lang w:val="lt-LT" w:eastAsia="lt-LT"/>
        </w:rPr>
        <w:t xml:space="preserve"> straipsnio 7 dalyje.</w:t>
      </w:r>
    </w:p>
    <w:p w14:paraId="22CBE808" w14:textId="77777777" w:rsidR="009D75D6" w:rsidRPr="007B3656" w:rsidRDefault="00A92141" w:rsidP="007B3656">
      <w:pPr>
        <w:pStyle w:val="ListParagraph"/>
        <w:numPr>
          <w:ilvl w:val="0"/>
          <w:numId w:val="2"/>
        </w:numPr>
        <w:suppressAutoHyphens w:val="0"/>
        <w:autoSpaceDE w:val="0"/>
        <w:autoSpaceDN w:val="0"/>
        <w:spacing w:after="120"/>
        <w:ind w:left="357" w:hanging="357"/>
        <w:contextualSpacing w:val="0"/>
        <w:jc w:val="both"/>
        <w:rPr>
          <w:rFonts w:ascii="Times New Roman" w:hAnsi="Times New Roman"/>
          <w:iCs/>
          <w:szCs w:val="24"/>
          <w:lang w:val="lt-LT" w:eastAsia="lt-LT"/>
        </w:rPr>
      </w:pPr>
      <w:r w:rsidRPr="007B3656">
        <w:rPr>
          <w:rFonts w:ascii="Times New Roman" w:hAnsi="Times New Roman"/>
          <w:iCs/>
          <w:szCs w:val="24"/>
          <w:lang w:val="lt-LT" w:eastAsia="lt-LT"/>
        </w:rPr>
        <w:t>Ieškinio senatis – tai įstatymų nustatytas laiko tarpas (terminas), per kurį asmuo gali apginti savo pažeistas teises pareikšdamas ieškinį (</w:t>
      </w:r>
      <w:bookmarkStart w:id="9" w:name="n2280ae31-05cc-4288-b172-8893a2fa9337"/>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"https://www.infolex.lt/ta/81200" \o "Lietuvos Respublikos civilinis kodeksas. Pirmoji knyga. Bendrosios nuostatos"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CK</w:t>
      </w:r>
      <w:r w:rsidRPr="007B3656">
        <w:rPr>
          <w:rFonts w:ascii="Times New Roman" w:hAnsi="Times New Roman"/>
          <w:iCs/>
          <w:szCs w:val="24"/>
          <w:lang w:val="lt-LT" w:eastAsia="lt-LT"/>
        </w:rPr>
        <w:fldChar w:fldCharType="end"/>
      </w:r>
      <w:bookmarkStart w:id="10" w:name="pn2280ae31-05cc-4288-b172-8893a2fa9337"/>
      <w:bookmarkEnd w:id="9"/>
      <w:bookmarkEnd w:id="10"/>
      <w:r w:rsidRPr="007B3656">
        <w:rPr>
          <w:rFonts w:ascii="Times New Roman" w:hAnsi="Times New Roman"/>
          <w:iCs/>
          <w:szCs w:val="24"/>
          <w:lang w:val="lt-LT" w:eastAsia="lt-LT"/>
        </w:rPr>
        <w:t xml:space="preserve"> </w:t>
      </w:r>
      <w:bookmarkStart w:id="11" w:name="ndceb4e63-104c-4049-b3b5-606b89599dfe"/>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"https://www.infolex.lt/tp/2093261" \o "Ieškinio senaties samprata"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1.124</w:t>
      </w:r>
      <w:r w:rsidRPr="007B3656">
        <w:rPr>
          <w:rFonts w:ascii="Times New Roman" w:hAnsi="Times New Roman"/>
          <w:iCs/>
          <w:szCs w:val="24"/>
          <w:lang w:val="lt-LT" w:eastAsia="lt-LT"/>
        </w:rPr>
        <w:fldChar w:fldCharType="end"/>
      </w:r>
      <w:bookmarkStart w:id="12" w:name="pndceb4e63-104c-4049-b3b5-606b89599dfe"/>
      <w:bookmarkEnd w:id="11"/>
      <w:bookmarkEnd w:id="12"/>
      <w:r w:rsidRPr="007B3656">
        <w:rPr>
          <w:rFonts w:ascii="Times New Roman" w:hAnsi="Times New Roman"/>
          <w:iCs/>
          <w:szCs w:val="24"/>
          <w:lang w:val="lt-LT" w:eastAsia="lt-LT"/>
        </w:rPr>
        <w:t xml:space="preserve"> straipsnis). Ieškinio senaties instituto paskirtis – užtikrinti civilinių teisinių santykių stabilumą ir apibrėžtumą, nes civilinių teisinių santykių dalyviams garantuojama, kad, suėjus įstatymo nustatytam terminui, jų subjektinės teisės teismine tvarka negalės būti nuginčytos ir jiems nebus paskirta tam tikra pareiga. Ieškinio senaties termino pabaiga iki ieškinio pareiškimo yra pagrindas ieškinį atmesti, jeigu ginčo šalis reikalauja taikyti ieškinio senatį ir jeigu teismas praleisto termino neatnaujina (</w:t>
      </w:r>
      <w:bookmarkStart w:id="13" w:name="n566e1fa7-6de6-49fe-9227-28fe51935ec1"/>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"https://www.infolex.lt/ta/81200" \o "Lietuvos Respublikos civilinis kodeksas. Pirmoji knyga. Bendrosios nuostatos"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CK</w:t>
      </w:r>
      <w:r w:rsidRPr="007B3656">
        <w:rPr>
          <w:rFonts w:ascii="Times New Roman" w:hAnsi="Times New Roman"/>
          <w:iCs/>
          <w:szCs w:val="24"/>
          <w:lang w:val="lt-LT" w:eastAsia="lt-LT"/>
        </w:rPr>
        <w:fldChar w:fldCharType="end"/>
      </w:r>
      <w:bookmarkStart w:id="14" w:name="pn566e1fa7-6de6-49fe-9227-28fe51935ec1"/>
      <w:bookmarkEnd w:id="13"/>
      <w:bookmarkEnd w:id="14"/>
      <w:r w:rsidRPr="007B3656">
        <w:rPr>
          <w:rFonts w:ascii="Times New Roman" w:hAnsi="Times New Roman"/>
          <w:iCs/>
          <w:szCs w:val="24"/>
          <w:lang w:val="lt-LT" w:eastAsia="lt-LT"/>
        </w:rPr>
        <w:t xml:space="preserve"> </w:t>
      </w:r>
      <w:bookmarkStart w:id="15" w:name="n046b1527-e737-46fb-aeda-565883ad4c67"/>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"https://www.infolex.lt/tp/2093261" \o "Ieškinio senaties taikymas"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1.126</w:t>
      </w:r>
      <w:r w:rsidRPr="007B3656">
        <w:rPr>
          <w:rFonts w:ascii="Times New Roman" w:hAnsi="Times New Roman"/>
          <w:iCs/>
          <w:szCs w:val="24"/>
          <w:lang w:val="lt-LT" w:eastAsia="lt-LT"/>
        </w:rPr>
        <w:fldChar w:fldCharType="end"/>
      </w:r>
      <w:bookmarkStart w:id="16" w:name="pn046b1527-e737-46fb-aeda-565883ad4c67"/>
      <w:bookmarkEnd w:id="15"/>
      <w:bookmarkEnd w:id="16"/>
      <w:r w:rsidRPr="007B3656">
        <w:rPr>
          <w:rFonts w:ascii="Times New Roman" w:hAnsi="Times New Roman"/>
          <w:iCs/>
          <w:szCs w:val="24"/>
          <w:lang w:val="lt-LT" w:eastAsia="lt-LT"/>
        </w:rPr>
        <w:t xml:space="preserve"> straipsnio 2 dalis, </w:t>
      </w:r>
      <w:bookmarkStart w:id="17" w:name="n9194bfe6-71db-4f80-ab93-fa0120002b64"/>
      <w:r w:rsidRPr="007B3656">
        <w:rPr>
          <w:rFonts w:ascii="Times New Roman" w:hAnsi="Times New Roman"/>
          <w:iCs/>
          <w:szCs w:val="24"/>
          <w:lang w:val="lt-LT" w:eastAsia="lt-LT"/>
        </w:rPr>
        <w:fldChar w:fldCharType="begin"/>
      </w:r>
      <w:r w:rsidRPr="007B3656">
        <w:rPr>
          <w:rFonts w:ascii="Times New Roman" w:hAnsi="Times New Roman"/>
          <w:iCs/>
          <w:szCs w:val="24"/>
          <w:lang w:val="lt-LT" w:eastAsia="lt-LT"/>
        </w:rPr>
        <w:instrText xml:space="preserve"> HYPERLINK "https://www.infolex.lt/tp/2093261" \o "Ieškinio senaties termino pabaigos teisinės pasekmės" \t "_blank" </w:instrText>
      </w:r>
      <w:r w:rsidRPr="007B3656">
        <w:rPr>
          <w:rFonts w:ascii="Times New Roman" w:hAnsi="Times New Roman"/>
          <w:iCs/>
          <w:szCs w:val="24"/>
          <w:lang w:val="lt-LT" w:eastAsia="lt-LT"/>
        </w:rPr>
      </w:r>
      <w:r w:rsidRPr="007B3656">
        <w:rPr>
          <w:rFonts w:ascii="Times New Roman" w:hAnsi="Times New Roman"/>
          <w:iCs/>
          <w:szCs w:val="24"/>
          <w:lang w:val="lt-LT" w:eastAsia="lt-LT"/>
        </w:rPr>
        <w:fldChar w:fldCharType="separate"/>
      </w:r>
      <w:r w:rsidRPr="007B3656">
        <w:rPr>
          <w:rStyle w:val="Hyperlink"/>
          <w:rFonts w:ascii="Times New Roman" w:hAnsi="Times New Roman"/>
          <w:iCs/>
          <w:color w:val="auto"/>
          <w:szCs w:val="24"/>
          <w:u w:val="none"/>
          <w:lang w:val="lt-LT" w:eastAsia="lt-LT"/>
        </w:rPr>
        <w:t>1.131</w:t>
      </w:r>
      <w:r w:rsidRPr="007B3656">
        <w:rPr>
          <w:rFonts w:ascii="Times New Roman" w:hAnsi="Times New Roman"/>
          <w:iCs/>
          <w:szCs w:val="24"/>
          <w:lang w:val="lt-LT" w:eastAsia="lt-LT"/>
        </w:rPr>
        <w:fldChar w:fldCharType="end"/>
      </w:r>
      <w:bookmarkStart w:id="18" w:name="pn9194bfe6-71db-4f80-ab93-fa0120002b64"/>
      <w:bookmarkEnd w:id="17"/>
      <w:bookmarkEnd w:id="18"/>
      <w:r w:rsidRPr="007B3656">
        <w:rPr>
          <w:rFonts w:ascii="Times New Roman" w:hAnsi="Times New Roman"/>
          <w:iCs/>
          <w:szCs w:val="24"/>
          <w:lang w:val="lt-LT" w:eastAsia="lt-LT"/>
        </w:rPr>
        <w:t xml:space="preserve"> straipsnio 1, 2 dalys).</w:t>
      </w:r>
    </w:p>
    <w:p w14:paraId="45C64FED" w14:textId="355CE24B" w:rsidR="009D75D6" w:rsidRDefault="00A92141" w:rsidP="006818E9">
      <w:pPr>
        <w:pStyle w:val="ListParagraph"/>
        <w:numPr>
          <w:ilvl w:val="0"/>
          <w:numId w:val="2"/>
        </w:numPr>
        <w:suppressAutoHyphens w:val="0"/>
        <w:autoSpaceDE w:val="0"/>
        <w:autoSpaceDN w:val="0"/>
        <w:ind w:left="357" w:hanging="357"/>
        <w:contextualSpacing w:val="0"/>
        <w:jc w:val="both"/>
        <w:rPr>
          <w:rFonts w:ascii="Times New Roman" w:hAnsi="Times New Roman"/>
          <w:iCs/>
          <w:szCs w:val="24"/>
          <w:lang w:val="lt-LT" w:eastAsia="lt-LT"/>
        </w:rPr>
      </w:pPr>
      <w:r w:rsidRPr="007B3656">
        <w:rPr>
          <w:rFonts w:ascii="Times New Roman" w:hAnsi="Times New Roman"/>
          <w:iCs/>
          <w:szCs w:val="24"/>
          <w:lang w:val="lt-LT" w:eastAsia="lt-LT"/>
        </w:rPr>
        <w:t xml:space="preserve">Nagrinėjamu atveju </w:t>
      </w:r>
      <w:r w:rsidR="009D75D6" w:rsidRPr="007B3656">
        <w:rPr>
          <w:rFonts w:ascii="Times New Roman" w:hAnsi="Times New Roman"/>
          <w:iCs/>
          <w:szCs w:val="24"/>
          <w:lang w:val="lt-LT" w:eastAsia="lt-LT"/>
        </w:rPr>
        <w:t>teismas</w:t>
      </w:r>
      <w:r w:rsidRPr="007B3656">
        <w:rPr>
          <w:rFonts w:ascii="Times New Roman" w:hAnsi="Times New Roman"/>
          <w:iCs/>
          <w:szCs w:val="24"/>
          <w:lang w:val="lt-LT" w:eastAsia="lt-LT"/>
        </w:rPr>
        <w:t>, įvertin</w:t>
      </w:r>
      <w:r w:rsidR="009D75D6" w:rsidRPr="007B3656">
        <w:rPr>
          <w:rFonts w:ascii="Times New Roman" w:hAnsi="Times New Roman"/>
          <w:iCs/>
          <w:szCs w:val="24"/>
          <w:lang w:val="lt-LT" w:eastAsia="lt-LT"/>
        </w:rPr>
        <w:t>ęs</w:t>
      </w:r>
      <w:r w:rsidRPr="007B3656">
        <w:rPr>
          <w:rFonts w:ascii="Times New Roman" w:hAnsi="Times New Roman"/>
          <w:iCs/>
          <w:szCs w:val="24"/>
          <w:lang w:val="lt-LT" w:eastAsia="lt-LT"/>
        </w:rPr>
        <w:t xml:space="preserve"> </w:t>
      </w:r>
      <w:r w:rsidR="009D75D6" w:rsidRPr="007B3656">
        <w:rPr>
          <w:rFonts w:ascii="Times New Roman" w:hAnsi="Times New Roman"/>
          <w:iCs/>
          <w:szCs w:val="24"/>
          <w:lang w:val="lt-LT" w:eastAsia="lt-LT"/>
        </w:rPr>
        <w:t>bylos medžiagą</w:t>
      </w:r>
      <w:r w:rsidRPr="007B3656">
        <w:rPr>
          <w:rFonts w:ascii="Times New Roman" w:hAnsi="Times New Roman"/>
          <w:iCs/>
          <w:szCs w:val="24"/>
          <w:lang w:val="lt-LT" w:eastAsia="lt-LT"/>
        </w:rPr>
        <w:t xml:space="preserve">, konstatuoja, kad </w:t>
      </w:r>
      <w:r w:rsidR="009D75D6" w:rsidRPr="007B3656">
        <w:rPr>
          <w:rFonts w:ascii="Times New Roman" w:hAnsi="Times New Roman"/>
          <w:iCs/>
          <w:szCs w:val="24"/>
          <w:lang w:val="lt-LT" w:eastAsia="lt-LT"/>
        </w:rPr>
        <w:t>atsakovė</w:t>
      </w:r>
      <w:r w:rsidRPr="007B3656">
        <w:rPr>
          <w:rFonts w:ascii="Times New Roman" w:hAnsi="Times New Roman"/>
          <w:iCs/>
          <w:szCs w:val="24"/>
          <w:lang w:val="lt-LT" w:eastAsia="lt-LT"/>
        </w:rPr>
        <w:t xml:space="preserve"> nepagrįst</w:t>
      </w:r>
      <w:r w:rsidR="009D75D6" w:rsidRPr="007B3656">
        <w:rPr>
          <w:rFonts w:ascii="Times New Roman" w:hAnsi="Times New Roman"/>
          <w:iCs/>
          <w:szCs w:val="24"/>
          <w:lang w:val="lt-LT" w:eastAsia="lt-LT"/>
        </w:rPr>
        <w:t xml:space="preserve">ai prašo taikyti sutrumpintą vienerių metų ieškinio senaties terminą numatytą </w:t>
      </w:r>
      <w:hyperlink r:id="rId11" w:tgtFrame="_blank" w:tooltip="Lietuvos Respublikos civilinis kodeksas. Pirmoji knyga. Bendrosios nuostatos" w:history="1">
        <w:r w:rsidR="009D75D6" w:rsidRPr="007B3656">
          <w:rPr>
            <w:rStyle w:val="Hyperlink"/>
            <w:rFonts w:ascii="Times New Roman" w:hAnsi="Times New Roman"/>
            <w:iCs/>
            <w:color w:val="auto"/>
            <w:szCs w:val="24"/>
            <w:u w:val="none"/>
            <w:lang w:val="lt-LT" w:eastAsia="lt-LT"/>
          </w:rPr>
          <w:t>CK</w:t>
        </w:r>
      </w:hyperlink>
      <w:r w:rsidR="009D75D6" w:rsidRPr="007B3656">
        <w:rPr>
          <w:rFonts w:ascii="Times New Roman" w:hAnsi="Times New Roman"/>
          <w:iCs/>
          <w:szCs w:val="24"/>
          <w:lang w:val="lt-LT" w:eastAsia="lt-LT"/>
        </w:rPr>
        <w:t xml:space="preserve"> </w:t>
      </w:r>
      <w:hyperlink r:id="rId12" w:tgtFrame="_blank" w:tooltip="Ieškinio senaties terminai" w:history="1">
        <w:r w:rsidR="009D75D6" w:rsidRPr="007B3656">
          <w:rPr>
            <w:rStyle w:val="Hyperlink"/>
            <w:rFonts w:ascii="Times New Roman" w:hAnsi="Times New Roman"/>
            <w:iCs/>
            <w:color w:val="auto"/>
            <w:szCs w:val="24"/>
            <w:u w:val="none"/>
            <w:lang w:val="lt-LT" w:eastAsia="lt-LT"/>
          </w:rPr>
          <w:t>1.125</w:t>
        </w:r>
      </w:hyperlink>
      <w:r w:rsidR="009D75D6" w:rsidRPr="007B3656">
        <w:rPr>
          <w:rFonts w:ascii="Times New Roman" w:hAnsi="Times New Roman"/>
          <w:iCs/>
          <w:szCs w:val="24"/>
          <w:lang w:val="lt-LT" w:eastAsia="lt-LT"/>
        </w:rPr>
        <w:t xml:space="preserve"> straipsnio 7 dalyje, kadangi atsakovė nėra draud</w:t>
      </w:r>
      <w:r w:rsidR="004731C2" w:rsidRPr="007B3656">
        <w:rPr>
          <w:rFonts w:ascii="Times New Roman" w:hAnsi="Times New Roman"/>
          <w:iCs/>
          <w:szCs w:val="24"/>
          <w:lang w:val="lt-LT" w:eastAsia="lt-LT"/>
        </w:rPr>
        <w:t xml:space="preserve">ikė, ji neteikia draudimo paslaugų. Be to, ieškovės pareikštas ieškinys dėl draudimo įmokos permokos grąžinimo nėra kildinamas iš draudimo teisinių santykių. Ieškovės reikalavimas yra kildinamas iš </w:t>
      </w:r>
      <w:r w:rsidR="004731C2" w:rsidRPr="005848C6">
        <w:rPr>
          <w:rFonts w:ascii="Times New Roman" w:hAnsi="Times New Roman"/>
          <w:iCs/>
          <w:szCs w:val="24"/>
          <w:lang w:val="lt-LT" w:eastAsia="lt-LT"/>
        </w:rPr>
        <w:t xml:space="preserve">2020-01-15 </w:t>
      </w:r>
      <w:r w:rsidR="004731C2" w:rsidRPr="007B3656">
        <w:rPr>
          <w:rFonts w:ascii="Times New Roman" w:hAnsi="Times New Roman"/>
          <w:iCs/>
          <w:szCs w:val="24"/>
          <w:lang w:val="lt-LT" w:eastAsia="lt-LT"/>
        </w:rPr>
        <w:t>a</w:t>
      </w:r>
      <w:r w:rsidR="004731C2" w:rsidRPr="005848C6">
        <w:rPr>
          <w:rFonts w:ascii="Times New Roman" w:hAnsi="Times New Roman"/>
          <w:iCs/>
          <w:szCs w:val="24"/>
          <w:lang w:val="lt-LT" w:eastAsia="lt-LT"/>
        </w:rPr>
        <w:t>tsakovės prezidiumo nutarim</w:t>
      </w:r>
      <w:r w:rsidR="007B3656" w:rsidRPr="007B3656">
        <w:rPr>
          <w:rFonts w:ascii="Times New Roman" w:hAnsi="Times New Roman"/>
          <w:iCs/>
          <w:szCs w:val="24"/>
          <w:lang w:val="lt-LT" w:eastAsia="lt-LT"/>
        </w:rPr>
        <w:t>u</w:t>
      </w:r>
      <w:r w:rsidR="004731C2" w:rsidRPr="005848C6">
        <w:rPr>
          <w:rFonts w:ascii="Times New Roman" w:hAnsi="Times New Roman"/>
          <w:iCs/>
          <w:szCs w:val="24"/>
          <w:lang w:val="lt-LT" w:eastAsia="lt-LT"/>
        </w:rPr>
        <w:t xml:space="preserve"> Nr. 12-148 </w:t>
      </w:r>
      <w:r w:rsidR="002C5BF6">
        <w:rPr>
          <w:rFonts w:ascii="Times New Roman" w:hAnsi="Times New Roman"/>
          <w:iCs/>
          <w:szCs w:val="24"/>
          <w:lang w:val="lt-LT" w:eastAsia="lt-LT"/>
        </w:rPr>
        <w:t>patvirtintos</w:t>
      </w:r>
      <w:r w:rsidR="004731C2" w:rsidRPr="005848C6">
        <w:rPr>
          <w:rFonts w:ascii="Times New Roman" w:hAnsi="Times New Roman"/>
          <w:iCs/>
          <w:szCs w:val="24"/>
          <w:lang w:val="lt-LT" w:eastAsia="lt-LT"/>
        </w:rPr>
        <w:t xml:space="preserve"> Lietuvos Nacionalinės vežėjų automobiliais asociacijos „Linava“ TIR procedūros vykdytojų nuo 1996 m. sausio 1 d. iki 2000 m. gruodžio 31 d. draudimo brokeriui AON </w:t>
      </w:r>
      <w:proofErr w:type="spellStart"/>
      <w:r w:rsidR="004731C2" w:rsidRPr="005848C6">
        <w:rPr>
          <w:rFonts w:ascii="Times New Roman" w:hAnsi="Times New Roman"/>
          <w:iCs/>
          <w:szCs w:val="24"/>
          <w:lang w:val="lt-LT" w:eastAsia="lt-LT"/>
        </w:rPr>
        <w:t>Suisse</w:t>
      </w:r>
      <w:proofErr w:type="spellEnd"/>
      <w:r w:rsidR="004731C2" w:rsidRPr="005848C6">
        <w:rPr>
          <w:rFonts w:ascii="Times New Roman" w:hAnsi="Times New Roman"/>
          <w:iCs/>
          <w:szCs w:val="24"/>
          <w:lang w:val="lt-LT" w:eastAsia="lt-LT"/>
        </w:rPr>
        <w:t xml:space="preserve"> S.A. sumokėtų draudimo įmokų permokos grąžinimo Lietuvos vežėjų įmonėms, Asociacijos „Linava“ narėms</w:t>
      </w:r>
      <w:r w:rsidR="007B3656" w:rsidRPr="007B3656">
        <w:rPr>
          <w:rFonts w:ascii="Times New Roman" w:hAnsi="Times New Roman"/>
          <w:iCs/>
          <w:szCs w:val="24"/>
          <w:lang w:val="lt-LT" w:eastAsia="lt-LT"/>
        </w:rPr>
        <w:t>“</w:t>
      </w:r>
      <w:r w:rsidR="002C5BF6">
        <w:rPr>
          <w:rFonts w:ascii="Times New Roman" w:hAnsi="Times New Roman"/>
          <w:iCs/>
          <w:szCs w:val="24"/>
          <w:lang w:val="lt-LT" w:eastAsia="lt-LT"/>
        </w:rPr>
        <w:t xml:space="preserve"> </w:t>
      </w:r>
      <w:r w:rsidR="004731C2" w:rsidRPr="005848C6">
        <w:rPr>
          <w:rFonts w:ascii="Times New Roman" w:hAnsi="Times New Roman"/>
          <w:iCs/>
          <w:szCs w:val="24"/>
          <w:lang w:val="lt-LT" w:eastAsia="lt-LT"/>
        </w:rPr>
        <w:t>tvark</w:t>
      </w:r>
      <w:r w:rsidR="004731C2" w:rsidRPr="007B3656">
        <w:rPr>
          <w:rFonts w:ascii="Times New Roman" w:hAnsi="Times New Roman"/>
          <w:iCs/>
          <w:szCs w:val="24"/>
          <w:lang w:val="lt-LT" w:eastAsia="lt-LT"/>
        </w:rPr>
        <w:t>os</w:t>
      </w:r>
      <w:r w:rsidR="007B3656" w:rsidRPr="007B3656">
        <w:rPr>
          <w:rFonts w:ascii="Times New Roman" w:hAnsi="Times New Roman"/>
          <w:iCs/>
          <w:szCs w:val="24"/>
          <w:lang w:val="lt-LT" w:eastAsia="lt-LT"/>
        </w:rPr>
        <w:t xml:space="preserve"> nuostatų, o ne iš draudimo sutarties, todėl nagrinėjamu atveju </w:t>
      </w:r>
      <w:r w:rsidR="00660398">
        <w:rPr>
          <w:rFonts w:ascii="Times New Roman" w:hAnsi="Times New Roman"/>
          <w:iCs/>
          <w:szCs w:val="24"/>
          <w:lang w:val="lt-LT" w:eastAsia="lt-LT"/>
        </w:rPr>
        <w:t xml:space="preserve">atsakovės prašomas taikyti </w:t>
      </w:r>
      <w:r w:rsidR="007B3656" w:rsidRPr="007B3656">
        <w:rPr>
          <w:rFonts w:ascii="Times New Roman" w:hAnsi="Times New Roman"/>
          <w:iCs/>
          <w:szCs w:val="24"/>
          <w:lang w:val="lt-LT" w:eastAsia="lt-LT"/>
        </w:rPr>
        <w:t xml:space="preserve">sutrumpintas vienerių metų ieškinio senaties terminas numatytas </w:t>
      </w:r>
      <w:hyperlink r:id="rId13" w:tgtFrame="_blank" w:tooltip="Lietuvos Respublikos civilinis kodeksas. Pirmoji knyga. Bendrosios nuostatos" w:history="1">
        <w:r w:rsidR="007B3656" w:rsidRPr="007B3656">
          <w:rPr>
            <w:rStyle w:val="Hyperlink"/>
            <w:rFonts w:ascii="Times New Roman" w:hAnsi="Times New Roman"/>
            <w:iCs/>
            <w:color w:val="auto"/>
            <w:szCs w:val="24"/>
            <w:u w:val="none"/>
            <w:lang w:val="lt-LT" w:eastAsia="lt-LT"/>
          </w:rPr>
          <w:t>CK</w:t>
        </w:r>
      </w:hyperlink>
      <w:r w:rsidR="007B3656" w:rsidRPr="007B3656">
        <w:rPr>
          <w:rFonts w:ascii="Times New Roman" w:hAnsi="Times New Roman"/>
          <w:iCs/>
          <w:szCs w:val="24"/>
          <w:lang w:val="lt-LT" w:eastAsia="lt-LT"/>
        </w:rPr>
        <w:t xml:space="preserve"> </w:t>
      </w:r>
      <w:hyperlink r:id="rId14" w:tgtFrame="_blank" w:tooltip="Ieškinio senaties terminai" w:history="1">
        <w:r w:rsidR="007B3656" w:rsidRPr="007B3656">
          <w:rPr>
            <w:rStyle w:val="Hyperlink"/>
            <w:rFonts w:ascii="Times New Roman" w:hAnsi="Times New Roman"/>
            <w:iCs/>
            <w:color w:val="auto"/>
            <w:szCs w:val="24"/>
            <w:u w:val="none"/>
            <w:lang w:val="lt-LT" w:eastAsia="lt-LT"/>
          </w:rPr>
          <w:t>1.125</w:t>
        </w:r>
      </w:hyperlink>
      <w:r w:rsidR="007B3656" w:rsidRPr="007B3656">
        <w:rPr>
          <w:rFonts w:ascii="Times New Roman" w:hAnsi="Times New Roman"/>
          <w:iCs/>
          <w:szCs w:val="24"/>
          <w:lang w:val="lt-LT" w:eastAsia="lt-LT"/>
        </w:rPr>
        <w:t xml:space="preserve"> straipsnio 7 dalyje netaikytinas. </w:t>
      </w:r>
    </w:p>
    <w:p w14:paraId="53C393AC" w14:textId="77777777" w:rsidR="006818E9" w:rsidRPr="007B3656" w:rsidRDefault="006818E9" w:rsidP="006818E9">
      <w:pPr>
        <w:pStyle w:val="ListParagraph"/>
        <w:suppressAutoHyphens w:val="0"/>
        <w:autoSpaceDE w:val="0"/>
        <w:autoSpaceDN w:val="0"/>
        <w:ind w:left="357"/>
        <w:contextualSpacing w:val="0"/>
        <w:jc w:val="both"/>
        <w:rPr>
          <w:rFonts w:ascii="Times New Roman" w:hAnsi="Times New Roman"/>
          <w:iCs/>
          <w:szCs w:val="24"/>
          <w:lang w:val="lt-LT" w:eastAsia="lt-LT"/>
        </w:rPr>
      </w:pPr>
    </w:p>
    <w:p w14:paraId="63CDCEF2" w14:textId="11051C88" w:rsidR="00A92141" w:rsidRDefault="007B3656" w:rsidP="006818E9">
      <w:pPr>
        <w:suppressAutoHyphens w:val="0"/>
        <w:autoSpaceDE w:val="0"/>
        <w:autoSpaceDN w:val="0"/>
        <w:jc w:val="both"/>
        <w:rPr>
          <w:i/>
          <w:sz w:val="24"/>
          <w:szCs w:val="24"/>
          <w:lang w:eastAsia="lt-LT"/>
        </w:rPr>
      </w:pPr>
      <w:r w:rsidRPr="007B3656">
        <w:rPr>
          <w:i/>
          <w:sz w:val="24"/>
          <w:szCs w:val="24"/>
          <w:lang w:eastAsia="lt-LT"/>
        </w:rPr>
        <w:t>Dėl ieškovės reikalavimo priteisti iš atsakovės 4388,61 Eur dydžio draudimo įmokos permoką</w:t>
      </w:r>
    </w:p>
    <w:p w14:paraId="0C24483A" w14:textId="77777777" w:rsidR="006818E9" w:rsidRDefault="006818E9" w:rsidP="006818E9">
      <w:pPr>
        <w:suppressAutoHyphens w:val="0"/>
        <w:autoSpaceDE w:val="0"/>
        <w:autoSpaceDN w:val="0"/>
        <w:jc w:val="both"/>
        <w:rPr>
          <w:i/>
          <w:sz w:val="24"/>
          <w:szCs w:val="24"/>
          <w:lang w:eastAsia="lt-LT"/>
        </w:rPr>
      </w:pPr>
    </w:p>
    <w:p w14:paraId="101CB01C" w14:textId="77777777" w:rsidR="00562AF4" w:rsidRPr="006818E9" w:rsidRDefault="00562AF4" w:rsidP="006818E9">
      <w:pPr>
        <w:pStyle w:val="ListParagraph"/>
        <w:numPr>
          <w:ilvl w:val="0"/>
          <w:numId w:val="2"/>
        </w:numPr>
        <w:autoSpaceDE w:val="0"/>
        <w:autoSpaceDN w:val="0"/>
        <w:spacing w:after="120"/>
        <w:contextualSpacing w:val="0"/>
        <w:jc w:val="both"/>
        <w:rPr>
          <w:rFonts w:ascii="Times New Roman" w:hAnsi="Times New Roman"/>
          <w:iCs/>
          <w:szCs w:val="24"/>
          <w:lang w:val="lt-LT" w:eastAsia="lt-LT"/>
        </w:rPr>
      </w:pPr>
      <w:r w:rsidRPr="006818E9">
        <w:rPr>
          <w:rFonts w:ascii="Times New Roman" w:hAnsi="Times New Roman"/>
          <w:iCs/>
          <w:szCs w:val="24"/>
          <w:lang w:val="lt-LT" w:eastAsia="lt-LT"/>
        </w:rPr>
        <w:t>Civiliniame procese galioja rungimosi principas (</w:t>
      </w:r>
      <w:bookmarkStart w:id="19" w:name="naa73638d-3d86-4209-9781-cf41bce98ac7"/>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"https://www.infolex.lt/ta/77554" \o "Lietuvos Respublikos civilinio proceso kodeksas"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CPK</w:t>
      </w:r>
      <w:r w:rsidRPr="006818E9">
        <w:rPr>
          <w:rFonts w:ascii="Times New Roman" w:hAnsi="Times New Roman"/>
          <w:iCs/>
          <w:szCs w:val="24"/>
          <w:lang w:val="lt-LT" w:eastAsia="lt-LT"/>
        </w:rPr>
        <w:fldChar w:fldCharType="end"/>
      </w:r>
      <w:bookmarkStart w:id="20" w:name="pnaa73638d-3d86-4209-9781-cf41bce98ac7"/>
      <w:bookmarkEnd w:id="19"/>
      <w:bookmarkEnd w:id="20"/>
      <w:r w:rsidRPr="006818E9">
        <w:rPr>
          <w:rFonts w:ascii="Times New Roman" w:hAnsi="Times New Roman"/>
          <w:iCs/>
          <w:szCs w:val="24"/>
          <w:lang w:val="lt-LT" w:eastAsia="lt-LT"/>
        </w:rPr>
        <w:t xml:space="preserve"> </w:t>
      </w:r>
      <w:bookmarkStart w:id="21" w:name="nb1264276-8f2a-4953-8d56-0c54baa5922a"/>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"https://www.infolex.lt/tp/2104888" \o "Rungimosi principas"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12</w:t>
      </w:r>
      <w:r w:rsidRPr="006818E9">
        <w:rPr>
          <w:rFonts w:ascii="Times New Roman" w:hAnsi="Times New Roman"/>
          <w:iCs/>
          <w:szCs w:val="24"/>
          <w:lang w:val="lt-LT" w:eastAsia="lt-LT"/>
        </w:rPr>
        <w:fldChar w:fldCharType="end"/>
      </w:r>
      <w:bookmarkStart w:id="22" w:name="pnb1264276-8f2a-4953-8d56-0c54baa5922a"/>
      <w:bookmarkEnd w:id="21"/>
      <w:bookmarkEnd w:id="22"/>
      <w:r w:rsidRPr="006818E9">
        <w:rPr>
          <w:rFonts w:ascii="Times New Roman" w:hAnsi="Times New Roman"/>
          <w:iCs/>
          <w:szCs w:val="24"/>
          <w:lang w:val="lt-LT" w:eastAsia="lt-LT"/>
        </w:rPr>
        <w:t xml:space="preserve"> straipsnis), pagal kurį kiekviena šalis privalo įrodyti tas aplinkybes, kuriomis remiasi kaip savo reikalavimų ar atsikirtimų pagrindu, išskyrus atvejus, kai yra remiamasi aplinkybėmis, kurių nereikia įrodinėti. Analogiška įrodinėjimo pareiga įtvirtinta ir </w:t>
      </w:r>
      <w:bookmarkStart w:id="23" w:name="nabff8258-a12d-46cc-a015-a8a672396fce"/>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"https://www.infolex.lt/ta/77554" \o "Lietuvos Respublikos civilinio proceso kodeksas"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CPK</w:t>
      </w:r>
      <w:r w:rsidRPr="006818E9">
        <w:rPr>
          <w:rFonts w:ascii="Times New Roman" w:hAnsi="Times New Roman"/>
          <w:iCs/>
          <w:szCs w:val="24"/>
          <w:lang w:val="lt-LT" w:eastAsia="lt-LT"/>
        </w:rPr>
        <w:fldChar w:fldCharType="end"/>
      </w:r>
      <w:bookmarkStart w:id="24" w:name="pnabff8258-a12d-46cc-a015-a8a672396fce"/>
      <w:bookmarkEnd w:id="23"/>
      <w:bookmarkEnd w:id="24"/>
      <w:r w:rsidRPr="006818E9">
        <w:rPr>
          <w:rFonts w:ascii="Times New Roman" w:hAnsi="Times New Roman"/>
          <w:iCs/>
          <w:szCs w:val="24"/>
          <w:lang w:val="lt-LT" w:eastAsia="lt-LT"/>
        </w:rPr>
        <w:t xml:space="preserve"> </w:t>
      </w:r>
      <w:bookmarkStart w:id="25" w:name="n92950189-f797-4488-a2cb-6275d20ab3c4"/>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"https://www.infolex.lt/tp/2104888" \o "Įrodinėjimo pareiga"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178</w:t>
      </w:r>
      <w:r w:rsidRPr="006818E9">
        <w:rPr>
          <w:rFonts w:ascii="Times New Roman" w:hAnsi="Times New Roman"/>
          <w:iCs/>
          <w:szCs w:val="24"/>
          <w:lang w:val="lt-LT" w:eastAsia="lt-LT"/>
        </w:rPr>
        <w:fldChar w:fldCharType="end"/>
      </w:r>
      <w:bookmarkStart w:id="26" w:name="pn92950189-f797-4488-a2cb-6275d20ab3c4"/>
      <w:bookmarkEnd w:id="25"/>
      <w:bookmarkEnd w:id="26"/>
      <w:r w:rsidRPr="006818E9">
        <w:rPr>
          <w:rFonts w:ascii="Times New Roman" w:hAnsi="Times New Roman"/>
          <w:iCs/>
          <w:szCs w:val="24"/>
          <w:lang w:val="lt-LT" w:eastAsia="lt-LT"/>
        </w:rPr>
        <w:t xml:space="preserve"> straipsnyje.</w:t>
      </w:r>
    </w:p>
    <w:p w14:paraId="470EEEFE" w14:textId="4DCC3F2C" w:rsidR="00562AF4" w:rsidRPr="006818E9" w:rsidRDefault="00562AF4" w:rsidP="006818E9">
      <w:pPr>
        <w:pStyle w:val="ListParagraph"/>
        <w:numPr>
          <w:ilvl w:val="0"/>
          <w:numId w:val="2"/>
        </w:numPr>
        <w:autoSpaceDE w:val="0"/>
        <w:autoSpaceDN w:val="0"/>
        <w:spacing w:after="120"/>
        <w:contextualSpacing w:val="0"/>
        <w:jc w:val="both"/>
        <w:rPr>
          <w:rFonts w:ascii="Times New Roman" w:hAnsi="Times New Roman"/>
          <w:iCs/>
          <w:szCs w:val="24"/>
          <w:lang w:val="lt-LT" w:eastAsia="lt-LT"/>
        </w:rPr>
      </w:pPr>
      <w:r w:rsidRPr="006818E9">
        <w:rPr>
          <w:rFonts w:ascii="Times New Roman" w:hAnsi="Times New Roman"/>
          <w:iCs/>
          <w:szCs w:val="24"/>
          <w:lang w:val="lt-LT" w:eastAsia="lt-LT"/>
        </w:rPr>
        <w:t>Įrodinėjimo tikslas – teismo įsitikinimas, pagrįstas byloje esančių įrodymų tyrimu ir vertinimu, kad tam tikros aplinkybės, susijusios su ginčo dalyku, egzistuoja arba neegzistuoja (</w:t>
      </w:r>
      <w:bookmarkStart w:id="27" w:name="n73e77671-bb55-410e-8ab5-bcc97b1520a1"/>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"https://www.infolex.lt/ta/77554" \o "Lietuvos Respublikos civilinio proceso kodeksas"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CPK</w:t>
      </w:r>
      <w:r w:rsidRPr="006818E9">
        <w:rPr>
          <w:rFonts w:ascii="Times New Roman" w:hAnsi="Times New Roman"/>
          <w:iCs/>
          <w:szCs w:val="24"/>
          <w:lang w:val="lt-LT" w:eastAsia="lt-LT"/>
        </w:rPr>
        <w:fldChar w:fldCharType="end"/>
      </w:r>
      <w:bookmarkStart w:id="28" w:name="pn73e77671-bb55-410e-8ab5-bcc97b1520a1"/>
      <w:bookmarkEnd w:id="27"/>
      <w:bookmarkEnd w:id="28"/>
      <w:r w:rsidRPr="006818E9">
        <w:rPr>
          <w:rFonts w:ascii="Times New Roman" w:hAnsi="Times New Roman"/>
          <w:iCs/>
          <w:szCs w:val="24"/>
          <w:lang w:val="lt-LT" w:eastAsia="lt-LT"/>
        </w:rPr>
        <w:t xml:space="preserve"> </w:t>
      </w:r>
      <w:bookmarkStart w:id="29" w:name="ncf41e0c0-1491-44f9-9583-1242c6a05538"/>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"https://www.infolex.lt/tp/2104888" \o "Įrodinėjimas"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176</w:t>
      </w:r>
      <w:r w:rsidRPr="006818E9">
        <w:rPr>
          <w:rFonts w:ascii="Times New Roman" w:hAnsi="Times New Roman"/>
          <w:iCs/>
          <w:szCs w:val="24"/>
          <w:lang w:val="lt-LT" w:eastAsia="lt-LT"/>
        </w:rPr>
        <w:fldChar w:fldCharType="end"/>
      </w:r>
      <w:bookmarkStart w:id="30" w:name="pncf41e0c0-1491-44f9-9583-1242c6a05538"/>
      <w:bookmarkEnd w:id="29"/>
      <w:bookmarkEnd w:id="30"/>
      <w:r w:rsidRPr="006818E9">
        <w:rPr>
          <w:rFonts w:ascii="Times New Roman" w:hAnsi="Times New Roman"/>
          <w:iCs/>
          <w:szCs w:val="24"/>
          <w:lang w:val="lt-LT" w:eastAsia="lt-LT"/>
        </w:rPr>
        <w:t xml:space="preserve"> straipsnio 1 dalis). Faktą galima pripažinti įrodytu, jeigu byloje esančių įrodymų pagrindu susiformuoja teismo įsitikinimas to fakto buvimu. Įrodymų vertinimas pagal </w:t>
      </w:r>
      <w:bookmarkStart w:id="31" w:name="nf672049c-195d-4263-9c10-9e611db77850"/>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"https://www.infolex.lt/ta/77554" \o "Lietuvos Respublikos civilinio proceso kodeksas"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CPK</w:t>
      </w:r>
      <w:r w:rsidRPr="006818E9">
        <w:rPr>
          <w:rFonts w:ascii="Times New Roman" w:hAnsi="Times New Roman"/>
          <w:iCs/>
          <w:szCs w:val="24"/>
          <w:lang w:val="lt-LT" w:eastAsia="lt-LT"/>
        </w:rPr>
        <w:fldChar w:fldCharType="end"/>
      </w:r>
      <w:bookmarkStart w:id="32" w:name="pnf672049c-195d-4263-9c10-9e611db77850"/>
      <w:bookmarkEnd w:id="31"/>
      <w:bookmarkEnd w:id="32"/>
      <w:r w:rsidRPr="006818E9">
        <w:rPr>
          <w:rFonts w:ascii="Times New Roman" w:hAnsi="Times New Roman"/>
          <w:iCs/>
          <w:szCs w:val="24"/>
          <w:lang w:val="lt-LT" w:eastAsia="lt-LT"/>
        </w:rPr>
        <w:t xml:space="preserve"> </w:t>
      </w:r>
      <w:bookmarkStart w:id="33" w:name="n9f23e936-6be5-4af0-b2d3-b32d13c4ab91"/>
      <w:r w:rsidRPr="006818E9">
        <w:rPr>
          <w:rFonts w:ascii="Times New Roman" w:hAnsi="Times New Roman"/>
          <w:iCs/>
          <w:szCs w:val="24"/>
          <w:lang w:val="lt-LT" w:eastAsia="lt-LT"/>
        </w:rPr>
        <w:fldChar w:fldCharType="begin"/>
      </w:r>
      <w:r w:rsidRPr="006818E9">
        <w:rPr>
          <w:rFonts w:ascii="Times New Roman" w:hAnsi="Times New Roman"/>
          <w:iCs/>
          <w:szCs w:val="24"/>
          <w:lang w:val="lt-LT" w:eastAsia="lt-LT"/>
        </w:rPr>
        <w:instrText xml:space="preserve"> HYPERLINK "https://www.infolex.lt/tp/2104888" \o "Įrodymų įvertinimas" \t "_blank" </w:instrText>
      </w:r>
      <w:r w:rsidRPr="006818E9">
        <w:rPr>
          <w:rFonts w:ascii="Times New Roman" w:hAnsi="Times New Roman"/>
          <w:iCs/>
          <w:szCs w:val="24"/>
          <w:lang w:val="lt-LT" w:eastAsia="lt-LT"/>
        </w:rPr>
      </w:r>
      <w:r w:rsidRPr="006818E9">
        <w:rPr>
          <w:rFonts w:ascii="Times New Roman" w:hAnsi="Times New Roman"/>
          <w:iCs/>
          <w:szCs w:val="24"/>
          <w:lang w:val="lt-LT" w:eastAsia="lt-LT"/>
        </w:rPr>
        <w:fldChar w:fldCharType="separate"/>
      </w:r>
      <w:r w:rsidRPr="006818E9">
        <w:rPr>
          <w:rStyle w:val="Hyperlink"/>
          <w:rFonts w:ascii="Times New Roman" w:hAnsi="Times New Roman"/>
          <w:iCs/>
          <w:color w:val="auto"/>
          <w:szCs w:val="24"/>
          <w:u w:val="none"/>
          <w:lang w:val="lt-LT" w:eastAsia="lt-LT"/>
        </w:rPr>
        <w:t>185</w:t>
      </w:r>
      <w:r w:rsidRPr="006818E9">
        <w:rPr>
          <w:rFonts w:ascii="Times New Roman" w:hAnsi="Times New Roman"/>
          <w:iCs/>
          <w:szCs w:val="24"/>
          <w:lang w:val="lt-LT" w:eastAsia="lt-LT"/>
        </w:rPr>
        <w:fldChar w:fldCharType="end"/>
      </w:r>
      <w:bookmarkStart w:id="34" w:name="pn9f23e936-6be5-4af0-b2d3-b32d13c4ab91"/>
      <w:bookmarkEnd w:id="33"/>
      <w:bookmarkEnd w:id="34"/>
      <w:r w:rsidRPr="006818E9">
        <w:rPr>
          <w:rFonts w:ascii="Times New Roman" w:hAnsi="Times New Roman"/>
          <w:iCs/>
          <w:szCs w:val="24"/>
          <w:lang w:val="lt-LT" w:eastAsia="lt-LT"/>
        </w:rPr>
        <w:t xml:space="preserve"> straipsnį reiškia, kad bet kokios ginčui išspręsti reikšmingos informacijos įrodomąją vertę nustato teismas pagal vidinį savo įsitikinimą. Kasacinis teismas ne kartą savo nutartyse yra pabrėžęs, kad teismai, vertindami šalių pateiktus įrodymus, remiasi įrodymų pakankamumo taisykle, o išvada dėl konkrečios faktinės aplinkybės egzistavimo daroma pagal vidinį teismo įsitikinimą, grindžiamą visapusišku ir objektyviu visų reikšmingų bylos aplinkybių išnagrinėjimu. Teismas turi įvertinti ne tik kiekvieno įrodymo įrodomąją reikšmę, bet ir įrodymų visetą, ir tik iš įrodymų visumos daryti išvadas apie tam tikrų įrodinėjimo dalyku konkrečioje byloje esančių faktų buvimą ar nebuvimą. Teismas, vertindamas įrodymus, turi vadovautis ne tik įrodinėjimo taisyklėmis, bet ir logikos dėsniais, pagal vidinį įsitikinimą padaryti nešališkas išvadas (</w:t>
      </w:r>
      <w:r w:rsidRPr="006818E9">
        <w:rPr>
          <w:rFonts w:ascii="Times New Roman" w:hAnsi="Times New Roman"/>
          <w:i/>
          <w:szCs w:val="24"/>
          <w:lang w:val="lt-LT" w:eastAsia="lt-LT"/>
        </w:rPr>
        <w:t xml:space="preserve">Lietuvos Aukščiausiojo Teismo Civilinių bylų skyriaus teisėjų kolegijos 2015 m. gegužės 15 d. nutartis, priimta civilinėje byloje Nr. </w:t>
      </w:r>
      <w:bookmarkStart w:id="35" w:name="n22889637-fd2d-47f5-ba00-d569ba69425e"/>
      <w:r w:rsidRPr="006818E9">
        <w:rPr>
          <w:rFonts w:ascii="Times New Roman" w:hAnsi="Times New Roman"/>
          <w:i/>
          <w:szCs w:val="24"/>
          <w:lang w:val="lt-LT" w:eastAsia="lt-LT"/>
        </w:rPr>
        <w:fldChar w:fldCharType="begin"/>
      </w:r>
      <w:r w:rsidRPr="006818E9">
        <w:rPr>
          <w:rFonts w:ascii="Times New Roman" w:hAnsi="Times New Roman"/>
          <w:i/>
          <w:szCs w:val="24"/>
          <w:lang w:val="lt-LT" w:eastAsia="lt-LT"/>
        </w:rPr>
        <w:instrText xml:space="preserve"> HYPERLINK "https://www.infolex.lt/tp/1048160" \o "3K-3-290-706/2015 Dėl žalos atlyginimo" \t "_blank" </w:instrText>
      </w:r>
      <w:r w:rsidRPr="006818E9">
        <w:rPr>
          <w:rFonts w:ascii="Times New Roman" w:hAnsi="Times New Roman"/>
          <w:i/>
          <w:szCs w:val="24"/>
          <w:lang w:val="lt-LT" w:eastAsia="lt-LT"/>
        </w:rPr>
      </w:r>
      <w:r w:rsidRPr="006818E9">
        <w:rPr>
          <w:rFonts w:ascii="Times New Roman" w:hAnsi="Times New Roman"/>
          <w:i/>
          <w:szCs w:val="24"/>
          <w:lang w:val="lt-LT" w:eastAsia="lt-LT"/>
        </w:rPr>
        <w:fldChar w:fldCharType="separate"/>
      </w:r>
      <w:r w:rsidRPr="006818E9">
        <w:rPr>
          <w:rStyle w:val="Hyperlink"/>
          <w:rFonts w:ascii="Times New Roman" w:hAnsi="Times New Roman"/>
          <w:i/>
          <w:color w:val="auto"/>
          <w:szCs w:val="24"/>
          <w:u w:val="none"/>
          <w:lang w:val="lt-LT" w:eastAsia="lt-LT"/>
        </w:rPr>
        <w:t>3K-3-290-706/2015</w:t>
      </w:r>
      <w:r w:rsidRPr="006818E9">
        <w:rPr>
          <w:rFonts w:ascii="Times New Roman" w:hAnsi="Times New Roman"/>
          <w:i/>
          <w:szCs w:val="24"/>
          <w:lang w:val="lt-LT" w:eastAsia="lt-LT"/>
        </w:rPr>
        <w:fldChar w:fldCharType="end"/>
      </w:r>
      <w:bookmarkStart w:id="36" w:name="pn22889637-fd2d-47f5-ba00-d569ba69425e"/>
      <w:bookmarkEnd w:id="35"/>
      <w:bookmarkEnd w:id="36"/>
      <w:r w:rsidRPr="006818E9">
        <w:rPr>
          <w:rFonts w:ascii="Times New Roman" w:hAnsi="Times New Roman"/>
          <w:i/>
          <w:szCs w:val="24"/>
          <w:lang w:val="lt-LT" w:eastAsia="lt-LT"/>
        </w:rPr>
        <w:t xml:space="preserve">; 2014 m. liepos 24 d. nutartis, priimta civilinėje byloje Nr. </w:t>
      </w:r>
      <w:bookmarkStart w:id="37" w:name="n2d9861be-11d9-4c22-96b6-ae3fbb4fceac"/>
      <w:r w:rsidRPr="006818E9">
        <w:rPr>
          <w:rFonts w:ascii="Times New Roman" w:hAnsi="Times New Roman"/>
          <w:i/>
          <w:szCs w:val="24"/>
          <w:lang w:val="lt-LT" w:eastAsia="lt-LT"/>
        </w:rPr>
        <w:fldChar w:fldCharType="begin"/>
      </w:r>
      <w:r w:rsidRPr="006818E9">
        <w:rPr>
          <w:rFonts w:ascii="Times New Roman" w:hAnsi="Times New Roman"/>
          <w:i/>
          <w:szCs w:val="24"/>
          <w:lang w:val="lt-LT" w:eastAsia="lt-LT"/>
        </w:rPr>
        <w:instrText xml:space="preserve"> HYPERLINK "https://www.infolex.lt/tp/837545" \o "3K-3-372/2014 Dėl nuostolių atlyginimo" \t "_blank" </w:instrText>
      </w:r>
      <w:r w:rsidRPr="006818E9">
        <w:rPr>
          <w:rFonts w:ascii="Times New Roman" w:hAnsi="Times New Roman"/>
          <w:i/>
          <w:szCs w:val="24"/>
          <w:lang w:val="lt-LT" w:eastAsia="lt-LT"/>
        </w:rPr>
      </w:r>
      <w:r w:rsidRPr="006818E9">
        <w:rPr>
          <w:rFonts w:ascii="Times New Roman" w:hAnsi="Times New Roman"/>
          <w:i/>
          <w:szCs w:val="24"/>
          <w:lang w:val="lt-LT" w:eastAsia="lt-LT"/>
        </w:rPr>
        <w:fldChar w:fldCharType="separate"/>
      </w:r>
      <w:r w:rsidRPr="006818E9">
        <w:rPr>
          <w:rStyle w:val="Hyperlink"/>
          <w:rFonts w:ascii="Times New Roman" w:hAnsi="Times New Roman"/>
          <w:i/>
          <w:color w:val="auto"/>
          <w:szCs w:val="24"/>
          <w:u w:val="none"/>
          <w:lang w:val="lt-LT" w:eastAsia="lt-LT"/>
        </w:rPr>
        <w:t>3K-3-372/2014</w:t>
      </w:r>
      <w:r w:rsidRPr="006818E9">
        <w:rPr>
          <w:rFonts w:ascii="Times New Roman" w:hAnsi="Times New Roman"/>
          <w:i/>
          <w:szCs w:val="24"/>
          <w:lang w:val="lt-LT" w:eastAsia="lt-LT"/>
        </w:rPr>
        <w:fldChar w:fldCharType="end"/>
      </w:r>
      <w:bookmarkStart w:id="38" w:name="pn2d9861be-11d9-4c22-96b6-ae3fbb4fceac"/>
      <w:bookmarkEnd w:id="37"/>
      <w:bookmarkEnd w:id="38"/>
      <w:r w:rsidRPr="006818E9">
        <w:rPr>
          <w:rFonts w:ascii="Times New Roman" w:hAnsi="Times New Roman"/>
          <w:i/>
          <w:szCs w:val="24"/>
          <w:lang w:val="lt-LT" w:eastAsia="lt-LT"/>
        </w:rPr>
        <w:t xml:space="preserve">; 2012 m. gegužės 16 d. nutartis, priimta civilinėje byloje Nr. </w:t>
      </w:r>
      <w:bookmarkStart w:id="39" w:name="n6988cad2-600b-4820-98fa-a5bb4ddb7676"/>
      <w:r w:rsidRPr="006818E9">
        <w:rPr>
          <w:rFonts w:ascii="Times New Roman" w:hAnsi="Times New Roman"/>
          <w:i/>
          <w:szCs w:val="24"/>
          <w:lang w:val="lt-LT" w:eastAsia="lt-LT"/>
        </w:rPr>
        <w:fldChar w:fldCharType="begin"/>
      </w:r>
      <w:r w:rsidRPr="006818E9">
        <w:rPr>
          <w:rFonts w:ascii="Times New Roman" w:hAnsi="Times New Roman"/>
          <w:i/>
          <w:szCs w:val="24"/>
          <w:lang w:val="lt-LT" w:eastAsia="lt-LT"/>
        </w:rPr>
        <w:instrText xml:space="preserve"> HYPERLINK "https://www.infolex.lt/tp/377895" \o "3K-3-222/2012 Dėl garbės ir orumo gynimo bei neturtinės žalos atlyginimo priteisimo" \t "_blank" </w:instrText>
      </w:r>
      <w:r w:rsidRPr="006818E9">
        <w:rPr>
          <w:rFonts w:ascii="Times New Roman" w:hAnsi="Times New Roman"/>
          <w:i/>
          <w:szCs w:val="24"/>
          <w:lang w:val="lt-LT" w:eastAsia="lt-LT"/>
        </w:rPr>
      </w:r>
      <w:r w:rsidRPr="006818E9">
        <w:rPr>
          <w:rFonts w:ascii="Times New Roman" w:hAnsi="Times New Roman"/>
          <w:i/>
          <w:szCs w:val="24"/>
          <w:lang w:val="lt-LT" w:eastAsia="lt-LT"/>
        </w:rPr>
        <w:fldChar w:fldCharType="separate"/>
      </w:r>
      <w:r w:rsidRPr="006818E9">
        <w:rPr>
          <w:rStyle w:val="Hyperlink"/>
          <w:rFonts w:ascii="Times New Roman" w:hAnsi="Times New Roman"/>
          <w:i/>
          <w:color w:val="auto"/>
          <w:szCs w:val="24"/>
          <w:u w:val="none"/>
          <w:lang w:val="lt-LT" w:eastAsia="lt-LT"/>
        </w:rPr>
        <w:t>3K-3-222/2012</w:t>
      </w:r>
      <w:r w:rsidRPr="006818E9">
        <w:rPr>
          <w:rFonts w:ascii="Times New Roman" w:hAnsi="Times New Roman"/>
          <w:i/>
          <w:szCs w:val="24"/>
          <w:lang w:val="lt-LT" w:eastAsia="lt-LT"/>
        </w:rPr>
        <w:fldChar w:fldCharType="end"/>
      </w:r>
      <w:bookmarkStart w:id="40" w:name="pn6988cad2-600b-4820-98fa-a5bb4ddb7676"/>
      <w:bookmarkEnd w:id="39"/>
      <w:bookmarkEnd w:id="40"/>
      <w:r w:rsidRPr="006818E9">
        <w:rPr>
          <w:rFonts w:ascii="Times New Roman" w:hAnsi="Times New Roman"/>
          <w:iCs/>
          <w:szCs w:val="24"/>
          <w:lang w:val="lt-LT" w:eastAsia="lt-LT"/>
        </w:rPr>
        <w:t>). Teismas gali daryti išvadą apie tam tikrų aplinkybių buvimą tada, kai dėl tam tikrų faktinių aplinkybių buvimo jam nekyla didelių abejonių dėl tų aplinkybių egzistavimo, o visuma byloje esančių įrodymų leidžia manyti, jog labiau tikėtina atitinkamą faktą buvus, nei jo nebuvus (</w:t>
      </w:r>
      <w:r w:rsidRPr="006818E9">
        <w:rPr>
          <w:rFonts w:ascii="Times New Roman" w:hAnsi="Times New Roman"/>
          <w:i/>
          <w:szCs w:val="24"/>
          <w:lang w:val="lt-LT" w:eastAsia="lt-LT"/>
        </w:rPr>
        <w:t>Lietuvos Aukščiausiojo Teismo Civilinių bylų skyriaus teisėjų kolegijos 2006 m. kovo 6 d. nutartis, priimta civilinėje byloje Nr. 3K-3-177/2006; 2007 m. spalio 19 d. nutartis, priimta civilinėje byloje Nr. 3K-3-416/2007; 2008 m. rugsėjo 19 d. nutartis, priimta civilinėje byloje Nr. 3K-3-427/2008; 2010 m. liepos 2 d. nutartis, priimta civilinėje byloje Nr. 3K-3-316/2010; etc.</w:t>
      </w:r>
      <w:r w:rsidRPr="006818E9">
        <w:rPr>
          <w:rFonts w:ascii="Times New Roman" w:hAnsi="Times New Roman"/>
          <w:iCs/>
          <w:szCs w:val="24"/>
          <w:lang w:val="lt-LT" w:eastAsia="lt-LT"/>
        </w:rPr>
        <w:t>). Esant byloje surinktų įrodymų prieštaravimams, kilę neaiškumai vertinami atsižvelgiant į šalims tenkančią įrodinėjimo pareigą. Be to, teismas sprendžia apie tam tikro fakto buvimą ar nebuvimą įvertinęs įrodymų visumą. Dėl to teismas konstatuoja juridiškai reikšmingų byloje nustatytinų faktų buvimą tik tuomet, kai byloje pakanka įrodymų faktui nustatyti. Įrodymų pakankamumas reiškia, kad faktas gali būti pripažintas įrodytu, jei esantys įrodymai leidžia teismui įsitikinti ir daryti išvadą, kad faktas yra (</w:t>
      </w:r>
      <w:r w:rsidRPr="006818E9">
        <w:rPr>
          <w:rFonts w:ascii="Times New Roman" w:hAnsi="Times New Roman"/>
          <w:i/>
          <w:szCs w:val="24"/>
          <w:lang w:val="lt-LT" w:eastAsia="lt-LT"/>
        </w:rPr>
        <w:t>Lietuvos Aukščiausiojo Teismo Civilinių bylų skyriaus teisėjų kolegijos 2008 m. vasario 19 d. nutartis, priimta civilinėje byloje Nr. 3K-3-95/2008; 2008 m. vasario 27 d. nutartis, priimta civilinėje byloje Nr. 3K-3-110/2008; etc</w:t>
      </w:r>
      <w:r w:rsidRPr="006818E9">
        <w:rPr>
          <w:rFonts w:ascii="Times New Roman" w:hAnsi="Times New Roman"/>
          <w:iCs/>
          <w:szCs w:val="24"/>
          <w:lang w:val="lt-LT" w:eastAsia="lt-LT"/>
        </w:rPr>
        <w:t>.). Priešingu atveju tos įrodinėtinos aplinkybės, kurioms nustatyti nepakanka įrodymų, tėra prielaidos (</w:t>
      </w:r>
      <w:r w:rsidRPr="006818E9">
        <w:rPr>
          <w:rFonts w:ascii="Times New Roman" w:hAnsi="Times New Roman"/>
          <w:i/>
          <w:szCs w:val="24"/>
          <w:lang w:val="lt-LT" w:eastAsia="lt-LT"/>
        </w:rPr>
        <w:t>Lietuvos Aukščiausiojo Teismo Civilinių bylų skyriaus teisėjų kolegijos 2011 m. birželio 14 d. nutartis, priimta civilinėje byloje Nr. 3K-3-277/2011</w:t>
      </w:r>
      <w:r w:rsidRPr="006818E9">
        <w:rPr>
          <w:rFonts w:ascii="Times New Roman" w:hAnsi="Times New Roman"/>
          <w:iCs/>
          <w:szCs w:val="24"/>
          <w:lang w:val="lt-LT" w:eastAsia="lt-LT"/>
        </w:rPr>
        <w:t>).</w:t>
      </w:r>
    </w:p>
    <w:p w14:paraId="2125E109" w14:textId="32C7FE4E" w:rsidR="00562AF4" w:rsidRPr="00E3070E" w:rsidRDefault="00533BCC" w:rsidP="00660398">
      <w:pPr>
        <w:pStyle w:val="ListParagraph"/>
        <w:numPr>
          <w:ilvl w:val="0"/>
          <w:numId w:val="2"/>
        </w:numPr>
        <w:autoSpaceDE w:val="0"/>
        <w:autoSpaceDN w:val="0"/>
        <w:spacing w:after="120"/>
        <w:contextualSpacing w:val="0"/>
        <w:jc w:val="both"/>
        <w:rPr>
          <w:rFonts w:ascii="Times New Roman" w:hAnsi="Times New Roman"/>
          <w:iCs/>
          <w:szCs w:val="24"/>
          <w:lang w:val="lt-LT" w:eastAsia="lt-LT"/>
        </w:rPr>
      </w:pPr>
      <w:r w:rsidRPr="006818E9">
        <w:rPr>
          <w:rFonts w:ascii="Times New Roman" w:hAnsi="Times New Roman"/>
          <w:iCs/>
          <w:szCs w:val="24"/>
          <w:lang w:val="lt-LT" w:eastAsia="lt-LT"/>
        </w:rPr>
        <w:t xml:space="preserve">Kaip minėta, ieškovė ieškinio reikalavimą priteisti iš atsakovės </w:t>
      </w:r>
      <w:r w:rsidR="00562AF4" w:rsidRPr="006818E9">
        <w:rPr>
          <w:rFonts w:ascii="Times New Roman" w:hAnsi="Times New Roman"/>
          <w:iCs/>
          <w:szCs w:val="24"/>
          <w:lang w:val="lt-LT" w:eastAsia="lt-LT"/>
        </w:rPr>
        <w:t>4 388,61 E</w:t>
      </w:r>
      <w:r w:rsidRPr="006818E9">
        <w:rPr>
          <w:rFonts w:ascii="Times New Roman" w:hAnsi="Times New Roman"/>
          <w:iCs/>
          <w:szCs w:val="24"/>
          <w:lang w:val="lt-LT" w:eastAsia="lt-LT"/>
        </w:rPr>
        <w:t>ur</w:t>
      </w:r>
      <w:r w:rsidR="00562AF4" w:rsidRPr="006818E9">
        <w:rPr>
          <w:rFonts w:ascii="Times New Roman" w:hAnsi="Times New Roman"/>
          <w:iCs/>
          <w:szCs w:val="24"/>
          <w:lang w:val="lt-LT" w:eastAsia="lt-LT"/>
        </w:rPr>
        <w:t xml:space="preserve"> AON draudimo įmokos permoką</w:t>
      </w:r>
      <w:r w:rsidRPr="006818E9">
        <w:rPr>
          <w:rFonts w:ascii="Times New Roman" w:hAnsi="Times New Roman"/>
          <w:iCs/>
          <w:szCs w:val="24"/>
          <w:lang w:val="lt-LT" w:eastAsia="lt-LT"/>
        </w:rPr>
        <w:t xml:space="preserve"> </w:t>
      </w:r>
      <w:r w:rsidR="00562AF4" w:rsidRPr="006818E9">
        <w:rPr>
          <w:rFonts w:ascii="Times New Roman" w:hAnsi="Times New Roman"/>
          <w:iCs/>
          <w:szCs w:val="24"/>
          <w:lang w:val="lt-LT" w:eastAsia="lt-LT"/>
        </w:rPr>
        <w:t xml:space="preserve">grindžia </w:t>
      </w:r>
      <w:r w:rsidRPr="006818E9">
        <w:rPr>
          <w:rFonts w:ascii="Times New Roman" w:hAnsi="Times New Roman"/>
          <w:iCs/>
          <w:szCs w:val="24"/>
          <w:lang w:val="lt-LT" w:eastAsia="lt-LT"/>
        </w:rPr>
        <w:t>a</w:t>
      </w:r>
      <w:r w:rsidR="00562AF4" w:rsidRPr="006818E9">
        <w:rPr>
          <w:rFonts w:ascii="Times New Roman" w:hAnsi="Times New Roman"/>
          <w:iCs/>
          <w:szCs w:val="24"/>
          <w:lang w:val="lt-LT" w:eastAsia="lt-LT"/>
        </w:rPr>
        <w:t>tsakov</w:t>
      </w:r>
      <w:r w:rsidRPr="006818E9">
        <w:rPr>
          <w:rFonts w:ascii="Times New Roman" w:hAnsi="Times New Roman"/>
          <w:iCs/>
          <w:szCs w:val="24"/>
          <w:lang w:val="lt-LT" w:eastAsia="lt-LT"/>
        </w:rPr>
        <w:t>ės</w:t>
      </w:r>
      <w:r w:rsidR="00562AF4" w:rsidRPr="006818E9">
        <w:rPr>
          <w:rFonts w:ascii="Times New Roman" w:hAnsi="Times New Roman"/>
          <w:iCs/>
          <w:szCs w:val="24"/>
          <w:lang w:val="lt-LT" w:eastAsia="lt-LT"/>
        </w:rPr>
        <w:t xml:space="preserve"> </w:t>
      </w:r>
      <w:r w:rsidR="00660398" w:rsidRPr="00660398">
        <w:rPr>
          <w:rFonts w:ascii="Times New Roman" w:hAnsi="Times New Roman"/>
          <w:iCs/>
          <w:szCs w:val="24"/>
          <w:lang w:val="lt-LT" w:eastAsia="lt-LT"/>
        </w:rPr>
        <w:t>2020 m. sausio 15 d. nutarimu patvirtin</w:t>
      </w:r>
      <w:r w:rsidR="00660398">
        <w:rPr>
          <w:rFonts w:ascii="Times New Roman" w:hAnsi="Times New Roman"/>
          <w:iCs/>
          <w:szCs w:val="24"/>
          <w:lang w:val="lt-LT" w:eastAsia="lt-LT"/>
        </w:rPr>
        <w:t>t</w:t>
      </w:r>
      <w:r w:rsidR="00660398" w:rsidRPr="00660398">
        <w:rPr>
          <w:rFonts w:ascii="Times New Roman" w:hAnsi="Times New Roman"/>
          <w:iCs/>
          <w:szCs w:val="24"/>
          <w:lang w:val="lt-LT" w:eastAsia="lt-LT"/>
        </w:rPr>
        <w:t>o</w:t>
      </w:r>
      <w:r w:rsidR="00660398">
        <w:rPr>
          <w:rFonts w:ascii="Times New Roman" w:hAnsi="Times New Roman"/>
          <w:iCs/>
          <w:szCs w:val="24"/>
          <w:lang w:val="lt-LT" w:eastAsia="lt-LT"/>
        </w:rPr>
        <w:t>s</w:t>
      </w:r>
      <w:r w:rsidR="00660398" w:rsidRPr="00660398">
        <w:rPr>
          <w:rFonts w:ascii="Times New Roman" w:hAnsi="Times New Roman"/>
          <w:iCs/>
          <w:szCs w:val="24"/>
          <w:lang w:val="lt-LT" w:eastAsia="lt-LT"/>
        </w:rPr>
        <w:t xml:space="preserve"> Lietuvos Nacionalinės vežėjų automobiliais asociacijos „Linava</w:t>
      </w:r>
      <w:r w:rsidR="00660398" w:rsidRPr="00E3070E">
        <w:rPr>
          <w:rFonts w:ascii="Times New Roman" w:hAnsi="Times New Roman"/>
          <w:iCs/>
          <w:szCs w:val="24"/>
          <w:lang w:val="lt-LT" w:eastAsia="lt-LT"/>
        </w:rPr>
        <w:t xml:space="preserve">“ TIR procedūros vykdytojų nuo 1996 m. sausio 1 d. iki 2000 m. gruodžio 31 d. draudimo brokeriui AON </w:t>
      </w:r>
      <w:proofErr w:type="spellStart"/>
      <w:r w:rsidR="00660398" w:rsidRPr="00E3070E">
        <w:rPr>
          <w:rFonts w:ascii="Times New Roman" w:hAnsi="Times New Roman"/>
          <w:iCs/>
          <w:szCs w:val="24"/>
          <w:lang w:val="lt-LT" w:eastAsia="lt-LT"/>
        </w:rPr>
        <w:t>Suisse</w:t>
      </w:r>
      <w:proofErr w:type="spellEnd"/>
      <w:r w:rsidR="00660398" w:rsidRPr="00E3070E">
        <w:rPr>
          <w:rFonts w:ascii="Times New Roman" w:hAnsi="Times New Roman"/>
          <w:iCs/>
          <w:szCs w:val="24"/>
          <w:lang w:val="lt-LT" w:eastAsia="lt-LT"/>
        </w:rPr>
        <w:t xml:space="preserve"> S.A. sumokėtų draudimo įmokų permokos grąžinimo Lietuvos vežėjų įmonėms, Asociacijos „Linava“ narėms, tvarkos </w:t>
      </w:r>
      <w:r w:rsidR="00562AF4" w:rsidRPr="00E3070E">
        <w:rPr>
          <w:iCs/>
          <w:szCs w:val="24"/>
          <w:lang w:val="lt-LT" w:eastAsia="lt-LT"/>
        </w:rPr>
        <w:t>nuostatomis</w:t>
      </w:r>
      <w:r w:rsidRPr="00E3070E">
        <w:rPr>
          <w:iCs/>
          <w:szCs w:val="24"/>
          <w:lang w:val="lt-LT" w:eastAsia="lt-LT"/>
        </w:rPr>
        <w:t>. Ieškovės teigimu, ji atitinka visus Tvarkos 6 punkte įtvirtintus kriterijus, todėl atsakovė privalo sumokėti ieškovei 4 388,61 Eur AON draudimo įmokos permoką</w:t>
      </w:r>
      <w:r w:rsidR="000D359F" w:rsidRPr="00E3070E">
        <w:rPr>
          <w:iCs/>
          <w:szCs w:val="24"/>
          <w:lang w:val="lt-LT" w:eastAsia="lt-LT"/>
        </w:rPr>
        <w:t>.</w:t>
      </w:r>
    </w:p>
    <w:p w14:paraId="1735DD87" w14:textId="1F341F20" w:rsidR="000D359F" w:rsidRPr="00E3070E" w:rsidRDefault="00E3093B" w:rsidP="006818E9">
      <w:pPr>
        <w:pStyle w:val="ListParagraph"/>
        <w:numPr>
          <w:ilvl w:val="0"/>
          <w:numId w:val="2"/>
        </w:numPr>
        <w:autoSpaceDE w:val="0"/>
        <w:autoSpaceDN w:val="0"/>
        <w:spacing w:after="120"/>
        <w:contextualSpacing w:val="0"/>
        <w:jc w:val="both"/>
        <w:rPr>
          <w:rFonts w:ascii="Times New Roman" w:hAnsi="Times New Roman"/>
          <w:iCs/>
          <w:szCs w:val="24"/>
          <w:lang w:val="lt-LT" w:eastAsia="lt-LT"/>
        </w:rPr>
      </w:pPr>
      <w:r w:rsidRPr="00E3070E">
        <w:rPr>
          <w:rFonts w:ascii="Times New Roman" w:hAnsi="Times New Roman"/>
          <w:iCs/>
          <w:szCs w:val="24"/>
          <w:lang w:val="lt-LT" w:eastAsia="lt-LT"/>
        </w:rPr>
        <w:t>Teismo vertinimu, š</w:t>
      </w:r>
      <w:r w:rsidR="000D359F" w:rsidRPr="00E3070E">
        <w:rPr>
          <w:rFonts w:ascii="Times New Roman" w:hAnsi="Times New Roman"/>
          <w:iCs/>
          <w:szCs w:val="24"/>
          <w:lang w:val="lt-LT" w:eastAsia="lt-LT"/>
        </w:rPr>
        <w:t xml:space="preserve">iame kontekste </w:t>
      </w:r>
      <w:r w:rsidRPr="00E3070E">
        <w:rPr>
          <w:rFonts w:ascii="Times New Roman" w:hAnsi="Times New Roman"/>
          <w:iCs/>
          <w:szCs w:val="24"/>
          <w:lang w:val="lt-LT" w:eastAsia="lt-LT"/>
        </w:rPr>
        <w:t>visų pirma reikėtų atkreipti dėmesį</w:t>
      </w:r>
      <w:r w:rsidR="000D359F" w:rsidRPr="00E3070E">
        <w:rPr>
          <w:rFonts w:ascii="Times New Roman" w:hAnsi="Times New Roman"/>
          <w:iCs/>
          <w:szCs w:val="24"/>
          <w:lang w:val="lt-LT" w:eastAsia="lt-LT"/>
        </w:rPr>
        <w:t xml:space="preserve"> į tai, kad</w:t>
      </w:r>
      <w:r w:rsidRPr="00E3070E">
        <w:rPr>
          <w:rFonts w:ascii="Times New Roman" w:hAnsi="Times New Roman"/>
          <w:iCs/>
          <w:szCs w:val="24"/>
          <w:lang w:val="lt-LT" w:eastAsia="lt-LT"/>
        </w:rPr>
        <w:t>,</w:t>
      </w:r>
      <w:r w:rsidR="000D359F" w:rsidRPr="00E3070E">
        <w:rPr>
          <w:rFonts w:ascii="Times New Roman" w:hAnsi="Times New Roman"/>
          <w:iCs/>
          <w:szCs w:val="24"/>
          <w:lang w:val="lt-LT" w:eastAsia="lt-LT"/>
        </w:rPr>
        <w:t xml:space="preserve"> kaip teismo posėdžio metu paaiškino atsakovės atstovai, pačios atsakovės gera valia, o</w:t>
      </w:r>
      <w:r w:rsidRPr="00E3070E">
        <w:rPr>
          <w:rFonts w:ascii="Times New Roman" w:hAnsi="Times New Roman"/>
          <w:iCs/>
          <w:szCs w:val="24"/>
          <w:lang w:val="lt-LT" w:eastAsia="lt-LT"/>
        </w:rPr>
        <w:t xml:space="preserve"> ne</w:t>
      </w:r>
      <w:r w:rsidR="000D359F" w:rsidRPr="00E3070E">
        <w:rPr>
          <w:rFonts w:ascii="Times New Roman" w:hAnsi="Times New Roman"/>
          <w:iCs/>
          <w:szCs w:val="24"/>
          <w:lang w:val="lt-LT" w:eastAsia="lt-LT"/>
        </w:rPr>
        <w:t xml:space="preserve"> turint pareigą</w:t>
      </w:r>
      <w:r w:rsidRPr="00E3070E">
        <w:rPr>
          <w:rFonts w:ascii="Times New Roman" w:hAnsi="Times New Roman"/>
          <w:iCs/>
          <w:szCs w:val="24"/>
          <w:lang w:val="lt-LT" w:eastAsia="lt-LT"/>
        </w:rPr>
        <w:t>,</w:t>
      </w:r>
      <w:r w:rsidR="000D359F" w:rsidRPr="00E3070E">
        <w:rPr>
          <w:rFonts w:ascii="Times New Roman" w:hAnsi="Times New Roman"/>
          <w:iCs/>
          <w:szCs w:val="24"/>
          <w:lang w:val="lt-LT" w:eastAsia="lt-LT"/>
        </w:rPr>
        <w:t xml:space="preserve"> buvo nuspręsta grąžinti draudimo įmokų permokas Lietuvos vežėjų įmonėms</w:t>
      </w:r>
      <w:r w:rsidRPr="00E3070E">
        <w:rPr>
          <w:rFonts w:ascii="Times New Roman" w:hAnsi="Times New Roman"/>
          <w:iCs/>
          <w:szCs w:val="24"/>
          <w:lang w:val="lt-LT" w:eastAsia="lt-LT"/>
        </w:rPr>
        <w:t xml:space="preserve">. </w:t>
      </w:r>
      <w:r w:rsidR="0028397E" w:rsidRPr="00E3070E">
        <w:rPr>
          <w:rFonts w:ascii="Times New Roman" w:hAnsi="Times New Roman"/>
          <w:iCs/>
          <w:szCs w:val="24"/>
          <w:lang w:val="lt-LT" w:eastAsia="lt-LT"/>
        </w:rPr>
        <w:t>Tuo pagrindu, atsakovė 2020 m. sausio 15 d. nutar</w:t>
      </w:r>
      <w:r w:rsidR="00874C9B" w:rsidRPr="00E3070E">
        <w:rPr>
          <w:rFonts w:ascii="Times New Roman" w:hAnsi="Times New Roman"/>
          <w:iCs/>
          <w:szCs w:val="24"/>
          <w:lang w:val="lt-LT" w:eastAsia="lt-LT"/>
        </w:rPr>
        <w:t xml:space="preserve">imu patvirtino Lietuvos Nacionalinės vežėjų automobiliais asociacijos „Linava“ TIR procedūros vykdytojų nuo 1996 m. sausio 1 d. iki 2000 m. gruodžio 31 d. draudimo brokeriui AON </w:t>
      </w:r>
      <w:proofErr w:type="spellStart"/>
      <w:r w:rsidR="00874C9B" w:rsidRPr="00E3070E">
        <w:rPr>
          <w:rFonts w:ascii="Times New Roman" w:hAnsi="Times New Roman"/>
          <w:iCs/>
          <w:szCs w:val="24"/>
          <w:lang w:val="lt-LT" w:eastAsia="lt-LT"/>
        </w:rPr>
        <w:t>Suisse</w:t>
      </w:r>
      <w:proofErr w:type="spellEnd"/>
      <w:r w:rsidR="00874C9B" w:rsidRPr="00E3070E">
        <w:rPr>
          <w:rFonts w:ascii="Times New Roman" w:hAnsi="Times New Roman"/>
          <w:iCs/>
          <w:szCs w:val="24"/>
          <w:lang w:val="lt-LT" w:eastAsia="lt-LT"/>
        </w:rPr>
        <w:t xml:space="preserve"> S.A. sumokėtų draudimo įmokų permokos grąžinimo Lietuvos vežėjų įmonėms, Asociacijos „Linava“ narėms, tvarką. </w:t>
      </w:r>
      <w:r w:rsidR="0028397E" w:rsidRPr="00E3070E">
        <w:rPr>
          <w:rFonts w:ascii="Times New Roman" w:hAnsi="Times New Roman"/>
          <w:iCs/>
          <w:szCs w:val="24"/>
          <w:lang w:val="lt-LT" w:eastAsia="lt-LT"/>
        </w:rPr>
        <w:t xml:space="preserve"> </w:t>
      </w:r>
      <w:r w:rsidRPr="00E3070E">
        <w:rPr>
          <w:rFonts w:ascii="Times New Roman" w:hAnsi="Times New Roman"/>
          <w:iCs/>
          <w:szCs w:val="24"/>
          <w:lang w:val="lt-LT" w:eastAsia="lt-LT"/>
        </w:rPr>
        <w:t>Pasak atsakovės atstovų, būtent ta aplinkybė, jog atsakovė buvo didžiausia BUAB „Linavos servisas“ kreditorė, kadangi didžiąją dalį BUAB „Linavos servisas“ turimų įsipareigojimų</w:t>
      </w:r>
      <w:r w:rsidR="00874C9B" w:rsidRPr="00E3070E">
        <w:rPr>
          <w:rFonts w:ascii="Times New Roman" w:hAnsi="Times New Roman"/>
          <w:iCs/>
          <w:szCs w:val="24"/>
          <w:lang w:val="lt-LT" w:eastAsia="lt-LT"/>
        </w:rPr>
        <w:t xml:space="preserve"> kitiems kreditoriams</w:t>
      </w:r>
      <w:r w:rsidRPr="00E3070E">
        <w:rPr>
          <w:rFonts w:ascii="Times New Roman" w:hAnsi="Times New Roman"/>
          <w:iCs/>
          <w:szCs w:val="24"/>
          <w:lang w:val="lt-LT" w:eastAsia="lt-LT"/>
        </w:rPr>
        <w:t xml:space="preserve"> buvo padengusi atsakovė, ir lėmė tam tikrų nuostatų Tvarkoje atsiradimą</w:t>
      </w:r>
      <w:r w:rsidR="003E4023" w:rsidRPr="00E3070E">
        <w:rPr>
          <w:rFonts w:ascii="Times New Roman" w:hAnsi="Times New Roman"/>
          <w:iCs/>
          <w:szCs w:val="24"/>
          <w:lang w:val="lt-LT" w:eastAsia="lt-LT"/>
        </w:rPr>
        <w:t>.</w:t>
      </w:r>
      <w:r w:rsidR="00CF040A" w:rsidRPr="00E3070E">
        <w:rPr>
          <w:rFonts w:ascii="Times New Roman" w:hAnsi="Times New Roman"/>
          <w:iCs/>
          <w:szCs w:val="24"/>
          <w:lang w:val="lt-LT" w:eastAsia="lt-LT"/>
        </w:rPr>
        <w:t xml:space="preserve"> Šių byloje nustatytų faktinių aplinkybių ieškovė nuginčijo ir nepaneigė. </w:t>
      </w:r>
    </w:p>
    <w:p w14:paraId="1E64BE65" w14:textId="690CA17F" w:rsidR="00530D46" w:rsidRPr="00E3070E" w:rsidRDefault="00E3093B" w:rsidP="006818E9">
      <w:pPr>
        <w:pStyle w:val="ListParagraph"/>
        <w:numPr>
          <w:ilvl w:val="0"/>
          <w:numId w:val="2"/>
        </w:numPr>
        <w:spacing w:after="120"/>
        <w:contextualSpacing w:val="0"/>
        <w:jc w:val="both"/>
        <w:rPr>
          <w:rFonts w:ascii="Times New Roman" w:hAnsi="Times New Roman"/>
          <w:iCs/>
          <w:szCs w:val="24"/>
          <w:lang w:val="lt-LT" w:eastAsia="lt-LT"/>
        </w:rPr>
      </w:pPr>
      <w:r w:rsidRPr="00E3070E">
        <w:rPr>
          <w:rFonts w:ascii="Times New Roman" w:hAnsi="Times New Roman"/>
          <w:iCs/>
          <w:szCs w:val="24"/>
          <w:lang w:val="lt-LT" w:eastAsia="lt-LT"/>
        </w:rPr>
        <w:t>Pažymėtina,</w:t>
      </w:r>
      <w:r w:rsidR="00533BCC" w:rsidRPr="00E3070E">
        <w:rPr>
          <w:rFonts w:ascii="Times New Roman" w:hAnsi="Times New Roman"/>
          <w:iCs/>
          <w:szCs w:val="24"/>
          <w:lang w:val="lt-LT" w:eastAsia="lt-LT"/>
        </w:rPr>
        <w:t xml:space="preserve"> jog </w:t>
      </w:r>
      <w:r w:rsidR="00562AF4" w:rsidRPr="00E3070E">
        <w:rPr>
          <w:rFonts w:ascii="Times New Roman" w:hAnsi="Times New Roman"/>
          <w:iCs/>
          <w:szCs w:val="24"/>
          <w:lang w:val="lt-LT" w:eastAsia="lt-LT"/>
        </w:rPr>
        <w:t>Tvarkos</w:t>
      </w:r>
      <w:r w:rsidR="00533BCC" w:rsidRPr="00E3070E">
        <w:rPr>
          <w:rFonts w:ascii="Times New Roman" w:hAnsi="Times New Roman"/>
          <w:iCs/>
          <w:szCs w:val="24"/>
          <w:lang w:val="lt-LT" w:eastAsia="lt-LT"/>
        </w:rPr>
        <w:t>, kuri yra galiojanti ir nenuginčyta,</w:t>
      </w:r>
      <w:r w:rsidR="00562AF4" w:rsidRPr="00E3070E">
        <w:rPr>
          <w:rFonts w:ascii="Times New Roman" w:hAnsi="Times New Roman"/>
          <w:iCs/>
          <w:szCs w:val="24"/>
          <w:lang w:val="lt-LT" w:eastAsia="lt-LT"/>
        </w:rPr>
        <w:t xml:space="preserve"> 6 punktas, be kita ko, nustat</w:t>
      </w:r>
      <w:r w:rsidRPr="00E3070E">
        <w:rPr>
          <w:rFonts w:ascii="Times New Roman" w:hAnsi="Times New Roman"/>
          <w:iCs/>
          <w:szCs w:val="24"/>
          <w:lang w:val="lt-LT" w:eastAsia="lt-LT"/>
        </w:rPr>
        <w:t>o</w:t>
      </w:r>
      <w:r w:rsidR="00562AF4" w:rsidRPr="00E3070E">
        <w:rPr>
          <w:rFonts w:ascii="Times New Roman" w:hAnsi="Times New Roman"/>
          <w:iCs/>
          <w:szCs w:val="24"/>
          <w:lang w:val="lt-LT" w:eastAsia="lt-LT"/>
        </w:rPr>
        <w:t>, kad draudimo įmokos permokos grąžinamos vežėj</w:t>
      </w:r>
      <w:r w:rsidR="00533BCC" w:rsidRPr="00E3070E">
        <w:rPr>
          <w:rFonts w:ascii="Times New Roman" w:hAnsi="Times New Roman"/>
          <w:iCs/>
          <w:szCs w:val="24"/>
          <w:lang w:val="lt-LT" w:eastAsia="lt-LT"/>
        </w:rPr>
        <w:t>ų įmonei</w:t>
      </w:r>
      <w:r w:rsidR="00562AF4" w:rsidRPr="00E3070E">
        <w:rPr>
          <w:rFonts w:ascii="Times New Roman" w:hAnsi="Times New Roman"/>
          <w:iCs/>
          <w:szCs w:val="24"/>
          <w:lang w:val="lt-LT" w:eastAsia="lt-LT"/>
        </w:rPr>
        <w:t xml:space="preserve"> tik tuomet, kai ji nėra skolinga </w:t>
      </w:r>
      <w:r w:rsidR="00533BCC" w:rsidRPr="00E3070E">
        <w:rPr>
          <w:rFonts w:ascii="Times New Roman" w:hAnsi="Times New Roman"/>
          <w:iCs/>
          <w:szCs w:val="24"/>
          <w:lang w:val="lt-LT" w:eastAsia="lt-LT"/>
        </w:rPr>
        <w:t xml:space="preserve"> likviduotai įmonei </w:t>
      </w:r>
      <w:r w:rsidR="00562AF4" w:rsidRPr="00E3070E">
        <w:rPr>
          <w:rFonts w:ascii="Times New Roman" w:hAnsi="Times New Roman"/>
          <w:iCs/>
          <w:szCs w:val="24"/>
          <w:lang w:val="lt-LT" w:eastAsia="lt-LT"/>
        </w:rPr>
        <w:t xml:space="preserve">UAB „Linavos servisas“. </w:t>
      </w:r>
      <w:r w:rsidR="00533BCC" w:rsidRPr="00E3070E">
        <w:rPr>
          <w:rFonts w:ascii="Times New Roman" w:hAnsi="Times New Roman"/>
          <w:iCs/>
          <w:szCs w:val="24"/>
          <w:lang w:val="lt-LT" w:eastAsia="lt-LT"/>
        </w:rPr>
        <w:t xml:space="preserve">Atsakovė į bylą </w:t>
      </w:r>
      <w:r w:rsidR="00874C9B" w:rsidRPr="00E3070E">
        <w:rPr>
          <w:rFonts w:ascii="Times New Roman" w:hAnsi="Times New Roman"/>
          <w:iCs/>
          <w:szCs w:val="24"/>
          <w:lang w:val="lt-LT" w:eastAsia="lt-LT"/>
        </w:rPr>
        <w:t xml:space="preserve">pateikė </w:t>
      </w:r>
      <w:r w:rsidR="00533BCC" w:rsidRPr="00E3070E">
        <w:rPr>
          <w:rFonts w:ascii="Times New Roman" w:hAnsi="Times New Roman"/>
          <w:iCs/>
          <w:szCs w:val="24"/>
          <w:lang w:val="lt-LT" w:eastAsia="lt-LT"/>
        </w:rPr>
        <w:t>2012-05-10 BUAB „Linavos servisas“ debitorių sąrašą</w:t>
      </w:r>
      <w:r w:rsidR="00D96058" w:rsidRPr="00E3070E">
        <w:rPr>
          <w:rFonts w:ascii="Times New Roman" w:hAnsi="Times New Roman"/>
          <w:iCs/>
          <w:szCs w:val="24"/>
          <w:lang w:val="lt-LT" w:eastAsia="lt-LT"/>
        </w:rPr>
        <w:t xml:space="preserve"> (pasirašytą buvusio generalinio direktoriaus)</w:t>
      </w:r>
      <w:r w:rsidR="00533BCC" w:rsidRPr="00E3070E">
        <w:rPr>
          <w:rFonts w:ascii="Times New Roman" w:hAnsi="Times New Roman"/>
          <w:iCs/>
          <w:szCs w:val="24"/>
          <w:lang w:val="lt-LT" w:eastAsia="lt-LT"/>
        </w:rPr>
        <w:t>, kuriame yra užfiksuota, kad ieškovė nėra įvykdžiusi 29 130,79 LT (8 436,86 EUR) dydžio finansinio įsipareigojimo BUAB „Linavos servisas“</w:t>
      </w:r>
      <w:r w:rsidR="00530D46" w:rsidRPr="00E3070E">
        <w:rPr>
          <w:rFonts w:ascii="Times New Roman" w:hAnsi="Times New Roman"/>
          <w:iCs/>
          <w:szCs w:val="24"/>
          <w:lang w:val="lt-LT" w:eastAsia="lt-LT"/>
        </w:rPr>
        <w:t xml:space="preserve">, bei </w:t>
      </w:r>
      <w:r w:rsidR="00533BCC" w:rsidRPr="00E3070E">
        <w:rPr>
          <w:rFonts w:ascii="Times New Roman" w:hAnsi="Times New Roman"/>
          <w:iCs/>
          <w:szCs w:val="24"/>
          <w:lang w:val="lt-LT" w:eastAsia="lt-LT"/>
        </w:rPr>
        <w:t>2012-10-25 BUAB „Linavos servisas“ ir UAB „</w:t>
      </w:r>
      <w:proofErr w:type="spellStart"/>
      <w:r w:rsidR="00533BCC" w:rsidRPr="00E3070E">
        <w:rPr>
          <w:rFonts w:ascii="Times New Roman" w:hAnsi="Times New Roman"/>
          <w:iCs/>
          <w:szCs w:val="24"/>
          <w:lang w:val="lt-LT" w:eastAsia="lt-LT"/>
        </w:rPr>
        <w:t>Vylaista</w:t>
      </w:r>
      <w:proofErr w:type="spellEnd"/>
      <w:r w:rsidR="00533BCC" w:rsidRPr="00E3070E">
        <w:rPr>
          <w:rFonts w:ascii="Times New Roman" w:hAnsi="Times New Roman"/>
          <w:iCs/>
          <w:szCs w:val="24"/>
          <w:lang w:val="lt-LT" w:eastAsia="lt-LT"/>
        </w:rPr>
        <w:t>“ finansin</w:t>
      </w:r>
      <w:r w:rsidR="00530D46" w:rsidRPr="00E3070E">
        <w:rPr>
          <w:rFonts w:ascii="Times New Roman" w:hAnsi="Times New Roman"/>
          <w:iCs/>
          <w:szCs w:val="24"/>
          <w:lang w:val="lt-LT" w:eastAsia="lt-LT"/>
        </w:rPr>
        <w:t>į</w:t>
      </w:r>
      <w:r w:rsidR="00D96058" w:rsidRPr="00E3070E">
        <w:rPr>
          <w:rFonts w:ascii="Times New Roman" w:hAnsi="Times New Roman"/>
          <w:iCs/>
          <w:szCs w:val="24"/>
          <w:lang w:val="lt-LT" w:eastAsia="lt-LT"/>
        </w:rPr>
        <w:t xml:space="preserve"> (detalų bandomąjį)</w:t>
      </w:r>
      <w:r w:rsidR="00533BCC" w:rsidRPr="00E3070E">
        <w:rPr>
          <w:rFonts w:ascii="Times New Roman" w:hAnsi="Times New Roman"/>
          <w:iCs/>
          <w:szCs w:val="24"/>
          <w:lang w:val="lt-LT" w:eastAsia="lt-LT"/>
        </w:rPr>
        <w:t xml:space="preserve"> balans</w:t>
      </w:r>
      <w:r w:rsidR="00530D46" w:rsidRPr="00E3070E">
        <w:rPr>
          <w:rFonts w:ascii="Times New Roman" w:hAnsi="Times New Roman"/>
          <w:iCs/>
          <w:szCs w:val="24"/>
          <w:lang w:val="lt-LT" w:eastAsia="lt-LT"/>
        </w:rPr>
        <w:t xml:space="preserve">ą, </w:t>
      </w:r>
      <w:r w:rsidR="00533BCC" w:rsidRPr="00E3070E">
        <w:rPr>
          <w:rFonts w:ascii="Times New Roman" w:hAnsi="Times New Roman"/>
          <w:iCs/>
          <w:szCs w:val="24"/>
          <w:lang w:val="lt-LT" w:eastAsia="lt-LT"/>
        </w:rPr>
        <w:t>kuriame taip pat užfiksuota</w:t>
      </w:r>
      <w:r w:rsidR="00660398" w:rsidRPr="00E3070E">
        <w:rPr>
          <w:rFonts w:ascii="Times New Roman" w:hAnsi="Times New Roman"/>
          <w:iCs/>
          <w:szCs w:val="24"/>
          <w:lang w:val="lt-LT" w:eastAsia="lt-LT"/>
        </w:rPr>
        <w:t xml:space="preserve"> </w:t>
      </w:r>
      <w:r w:rsidR="00530D46" w:rsidRPr="00E3070E">
        <w:rPr>
          <w:rFonts w:ascii="Times New Roman" w:hAnsi="Times New Roman"/>
          <w:iCs/>
          <w:szCs w:val="24"/>
          <w:lang w:val="lt-LT" w:eastAsia="lt-LT"/>
        </w:rPr>
        <w:t>i</w:t>
      </w:r>
      <w:r w:rsidR="00533BCC" w:rsidRPr="00E3070E">
        <w:rPr>
          <w:rFonts w:ascii="Times New Roman" w:hAnsi="Times New Roman"/>
          <w:iCs/>
          <w:szCs w:val="24"/>
          <w:lang w:val="lt-LT" w:eastAsia="lt-LT"/>
        </w:rPr>
        <w:t>eškov</w:t>
      </w:r>
      <w:r w:rsidR="00530D46" w:rsidRPr="00E3070E">
        <w:rPr>
          <w:rFonts w:ascii="Times New Roman" w:hAnsi="Times New Roman"/>
          <w:iCs/>
          <w:szCs w:val="24"/>
          <w:lang w:val="lt-LT" w:eastAsia="lt-LT"/>
        </w:rPr>
        <w:t>ė</w:t>
      </w:r>
      <w:r w:rsidR="00874C9B" w:rsidRPr="00E3070E">
        <w:rPr>
          <w:rFonts w:ascii="Times New Roman" w:hAnsi="Times New Roman"/>
          <w:iCs/>
          <w:szCs w:val="24"/>
          <w:lang w:val="lt-LT" w:eastAsia="lt-LT"/>
        </w:rPr>
        <w:t xml:space="preserve">s turima </w:t>
      </w:r>
      <w:r w:rsidR="00533BCC" w:rsidRPr="00E3070E">
        <w:rPr>
          <w:rFonts w:ascii="Times New Roman" w:hAnsi="Times New Roman"/>
          <w:iCs/>
          <w:szCs w:val="24"/>
          <w:lang w:val="lt-LT" w:eastAsia="lt-LT"/>
        </w:rPr>
        <w:t xml:space="preserve">29 130,79 LT (8 436,86 EUR) dydžio </w:t>
      </w:r>
      <w:r w:rsidR="00874C9B" w:rsidRPr="00E3070E">
        <w:rPr>
          <w:rFonts w:ascii="Times New Roman" w:hAnsi="Times New Roman"/>
          <w:iCs/>
          <w:szCs w:val="24"/>
          <w:lang w:val="lt-LT" w:eastAsia="lt-LT"/>
        </w:rPr>
        <w:t xml:space="preserve">skola </w:t>
      </w:r>
      <w:r w:rsidR="00533BCC" w:rsidRPr="00E3070E">
        <w:rPr>
          <w:rFonts w:ascii="Times New Roman" w:hAnsi="Times New Roman"/>
          <w:iCs/>
          <w:szCs w:val="24"/>
          <w:lang w:val="lt-LT" w:eastAsia="lt-LT"/>
        </w:rPr>
        <w:t>BUAB „Linavos servisas“.</w:t>
      </w:r>
      <w:r w:rsidR="00530D46" w:rsidRPr="00E3070E">
        <w:rPr>
          <w:rFonts w:ascii="Times New Roman" w:hAnsi="Times New Roman"/>
          <w:iCs/>
          <w:szCs w:val="24"/>
          <w:lang w:val="lt-LT" w:eastAsia="lt-LT"/>
        </w:rPr>
        <w:t xml:space="preserve"> Taigi</w:t>
      </w:r>
      <w:r w:rsidRPr="00E3070E">
        <w:rPr>
          <w:rFonts w:ascii="Times New Roman" w:hAnsi="Times New Roman"/>
          <w:iCs/>
          <w:szCs w:val="24"/>
          <w:lang w:val="lt-LT" w:eastAsia="lt-LT"/>
        </w:rPr>
        <w:t>,</w:t>
      </w:r>
      <w:r w:rsidR="00530D46" w:rsidRPr="00E3070E">
        <w:rPr>
          <w:rFonts w:ascii="Times New Roman" w:hAnsi="Times New Roman"/>
          <w:iCs/>
          <w:szCs w:val="24"/>
          <w:lang w:val="lt-LT" w:eastAsia="lt-LT"/>
        </w:rPr>
        <w:t xml:space="preserve"> </w:t>
      </w:r>
      <w:r w:rsidR="000D359F" w:rsidRPr="00E3070E">
        <w:rPr>
          <w:rFonts w:ascii="Times New Roman" w:hAnsi="Times New Roman"/>
          <w:iCs/>
          <w:szCs w:val="24"/>
          <w:lang w:val="lt-LT" w:eastAsia="lt-LT"/>
        </w:rPr>
        <w:t xml:space="preserve">kaip matyti iš byloje esančių duomenų, </w:t>
      </w:r>
      <w:r w:rsidR="00530D46" w:rsidRPr="00E3070E">
        <w:rPr>
          <w:rFonts w:ascii="Times New Roman" w:hAnsi="Times New Roman"/>
          <w:iCs/>
          <w:szCs w:val="24"/>
          <w:lang w:val="lt-LT" w:eastAsia="lt-LT"/>
        </w:rPr>
        <w:t>ieškovė</w:t>
      </w:r>
      <w:r w:rsidR="00562AF4" w:rsidRPr="00E3070E">
        <w:rPr>
          <w:rFonts w:ascii="Times New Roman" w:hAnsi="Times New Roman"/>
          <w:iCs/>
          <w:szCs w:val="24"/>
          <w:lang w:val="lt-LT" w:eastAsia="lt-LT"/>
        </w:rPr>
        <w:t xml:space="preserve"> nėra ir nebuvo </w:t>
      </w:r>
      <w:r w:rsidR="00D96058" w:rsidRPr="00E3070E">
        <w:rPr>
          <w:rFonts w:ascii="Times New Roman" w:hAnsi="Times New Roman"/>
          <w:iCs/>
          <w:szCs w:val="24"/>
          <w:lang w:val="lt-LT" w:eastAsia="lt-LT"/>
        </w:rPr>
        <w:t xml:space="preserve">iki pat BUAB „Linavos servisas“ likvidavimo </w:t>
      </w:r>
      <w:r w:rsidR="00562AF4" w:rsidRPr="00E3070E">
        <w:rPr>
          <w:rFonts w:ascii="Times New Roman" w:hAnsi="Times New Roman"/>
          <w:iCs/>
          <w:szCs w:val="24"/>
          <w:lang w:val="lt-LT" w:eastAsia="lt-LT"/>
        </w:rPr>
        <w:t>įvykd</w:t>
      </w:r>
      <w:r w:rsidR="00530D46" w:rsidRPr="00E3070E">
        <w:rPr>
          <w:rFonts w:ascii="Times New Roman" w:hAnsi="Times New Roman"/>
          <w:iCs/>
          <w:szCs w:val="24"/>
          <w:lang w:val="lt-LT" w:eastAsia="lt-LT"/>
        </w:rPr>
        <w:t>žiusi</w:t>
      </w:r>
      <w:r w:rsidR="00562AF4" w:rsidRPr="00E3070E">
        <w:rPr>
          <w:rFonts w:ascii="Times New Roman" w:hAnsi="Times New Roman"/>
          <w:iCs/>
          <w:szCs w:val="24"/>
          <w:lang w:val="lt-LT" w:eastAsia="lt-LT"/>
        </w:rPr>
        <w:t xml:space="preserve"> 29 130,79 LT (8 436,86 EUR) dydžio finansinių įsipareigojimų BUAB „Linavos servisas“. </w:t>
      </w:r>
    </w:p>
    <w:p w14:paraId="2FE141CE" w14:textId="06D731EA" w:rsidR="0028397E" w:rsidRPr="00E3070E" w:rsidRDefault="00E3093B"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E3070E">
        <w:rPr>
          <w:rFonts w:ascii="Times New Roman" w:hAnsi="Times New Roman"/>
          <w:iCs/>
          <w:szCs w:val="24"/>
          <w:lang w:val="lt-LT" w:eastAsia="lt-LT"/>
        </w:rPr>
        <w:t>Siekdama įrodyti, kad jokių skolų BUAB „Linavos servisas“ ieškovė netur</w:t>
      </w:r>
      <w:r w:rsidR="00D96058" w:rsidRPr="00E3070E">
        <w:rPr>
          <w:rFonts w:ascii="Times New Roman" w:hAnsi="Times New Roman"/>
          <w:iCs/>
          <w:szCs w:val="24"/>
          <w:lang w:val="lt-LT" w:eastAsia="lt-LT"/>
        </w:rPr>
        <w:t>ėjo</w:t>
      </w:r>
      <w:r w:rsidRPr="00E3070E">
        <w:rPr>
          <w:rFonts w:ascii="Times New Roman" w:hAnsi="Times New Roman"/>
          <w:iCs/>
          <w:szCs w:val="24"/>
          <w:lang w:val="lt-LT" w:eastAsia="lt-LT"/>
        </w:rPr>
        <w:t xml:space="preserve">, ieškovė pateikė </w:t>
      </w:r>
      <w:r w:rsidR="004C26BB" w:rsidRPr="00E3070E">
        <w:rPr>
          <w:rFonts w:ascii="Times New Roman" w:hAnsi="Times New Roman"/>
          <w:iCs/>
          <w:szCs w:val="24"/>
          <w:lang w:val="lt-LT" w:eastAsia="lt-LT"/>
        </w:rPr>
        <w:t xml:space="preserve">trišalę </w:t>
      </w:r>
      <w:r w:rsidR="00562AF4" w:rsidRPr="00E3070E">
        <w:rPr>
          <w:rFonts w:ascii="Times New Roman" w:hAnsi="Times New Roman"/>
          <w:iCs/>
          <w:szCs w:val="24"/>
          <w:lang w:val="lt-LT" w:eastAsia="lt-LT"/>
        </w:rPr>
        <w:t xml:space="preserve">2010-09-21 </w:t>
      </w:r>
      <w:r w:rsidR="0028397E" w:rsidRPr="00E3070E">
        <w:rPr>
          <w:rFonts w:ascii="Times New Roman" w:hAnsi="Times New Roman"/>
          <w:iCs/>
          <w:szCs w:val="24"/>
          <w:lang w:val="lt-LT" w:eastAsia="lt-LT"/>
        </w:rPr>
        <w:t>T</w:t>
      </w:r>
      <w:r w:rsidR="00562AF4" w:rsidRPr="00E3070E">
        <w:rPr>
          <w:rFonts w:ascii="Times New Roman" w:hAnsi="Times New Roman"/>
          <w:iCs/>
          <w:szCs w:val="24"/>
          <w:lang w:val="lt-LT" w:eastAsia="lt-LT"/>
        </w:rPr>
        <w:t>arpusavio įsipareigojimų užskaitymo sutart</w:t>
      </w:r>
      <w:r w:rsidRPr="00E3070E">
        <w:rPr>
          <w:rFonts w:ascii="Times New Roman" w:hAnsi="Times New Roman"/>
          <w:iCs/>
          <w:szCs w:val="24"/>
          <w:lang w:val="lt-LT" w:eastAsia="lt-LT"/>
        </w:rPr>
        <w:t>į</w:t>
      </w:r>
      <w:r w:rsidR="00CF040A" w:rsidRPr="00E3070E">
        <w:rPr>
          <w:rFonts w:ascii="Times New Roman" w:hAnsi="Times New Roman"/>
          <w:iCs/>
          <w:szCs w:val="24"/>
          <w:lang w:val="lt-LT" w:eastAsia="lt-LT"/>
        </w:rPr>
        <w:t xml:space="preserve">, kurios pagrindu atsakovė įsipareigojo atgavusi iš Europos Sąjungos šalių </w:t>
      </w:r>
      <w:r w:rsidR="0028397E" w:rsidRPr="00E3070E">
        <w:rPr>
          <w:rFonts w:ascii="Times New Roman" w:hAnsi="Times New Roman"/>
          <w:iCs/>
          <w:szCs w:val="24"/>
          <w:lang w:val="lt-LT" w:eastAsia="lt-LT"/>
        </w:rPr>
        <w:t>i</w:t>
      </w:r>
      <w:r w:rsidR="00CF040A" w:rsidRPr="00E3070E">
        <w:rPr>
          <w:rFonts w:ascii="Times New Roman" w:hAnsi="Times New Roman"/>
          <w:iCs/>
          <w:szCs w:val="24"/>
          <w:lang w:val="lt-LT" w:eastAsia="lt-LT"/>
        </w:rPr>
        <w:t xml:space="preserve">eškovei priklausantį 18 444 Eur (63 683,44 Lt) PVM, padengti ieškovės skolą UAB „Linavos servisas“, kuri sudarė 22 879,98 Eur (79 000,00 Lt) </w:t>
      </w:r>
      <w:r w:rsidRPr="00E3070E">
        <w:rPr>
          <w:rFonts w:ascii="Times New Roman" w:hAnsi="Times New Roman"/>
          <w:iCs/>
          <w:szCs w:val="24"/>
          <w:lang w:val="lt-LT" w:eastAsia="lt-LT"/>
        </w:rPr>
        <w:t xml:space="preserve">ir </w:t>
      </w:r>
      <w:r w:rsidR="004C26BB" w:rsidRPr="00E3070E">
        <w:rPr>
          <w:rFonts w:ascii="Times New Roman" w:hAnsi="Times New Roman"/>
          <w:iCs/>
          <w:szCs w:val="24"/>
          <w:lang w:val="lt-LT" w:eastAsia="lt-LT"/>
        </w:rPr>
        <w:t xml:space="preserve">trišalę </w:t>
      </w:r>
      <w:r w:rsidR="00562AF4" w:rsidRPr="00E3070E">
        <w:rPr>
          <w:rFonts w:ascii="Times New Roman" w:hAnsi="Times New Roman"/>
          <w:iCs/>
          <w:szCs w:val="24"/>
          <w:lang w:val="lt-LT" w:eastAsia="lt-LT"/>
        </w:rPr>
        <w:t xml:space="preserve">2011-01-19 </w:t>
      </w:r>
      <w:r w:rsidR="0028397E" w:rsidRPr="00E3070E">
        <w:rPr>
          <w:rFonts w:ascii="Times New Roman" w:hAnsi="Times New Roman"/>
          <w:iCs/>
          <w:szCs w:val="24"/>
          <w:lang w:val="lt-LT" w:eastAsia="lt-LT"/>
        </w:rPr>
        <w:t>T</w:t>
      </w:r>
      <w:r w:rsidR="00562AF4" w:rsidRPr="00E3070E">
        <w:rPr>
          <w:rFonts w:ascii="Times New Roman" w:hAnsi="Times New Roman"/>
          <w:iCs/>
          <w:szCs w:val="24"/>
          <w:lang w:val="lt-LT" w:eastAsia="lt-LT"/>
        </w:rPr>
        <w:t>arpusavio įsipareigojimų užskaitymo sutart</w:t>
      </w:r>
      <w:r w:rsidRPr="00E3070E">
        <w:rPr>
          <w:rFonts w:ascii="Times New Roman" w:hAnsi="Times New Roman"/>
          <w:iCs/>
          <w:szCs w:val="24"/>
          <w:lang w:val="lt-LT" w:eastAsia="lt-LT"/>
        </w:rPr>
        <w:t>į</w:t>
      </w:r>
      <w:r w:rsidR="00CF040A" w:rsidRPr="00E3070E">
        <w:rPr>
          <w:rFonts w:ascii="Times New Roman" w:hAnsi="Times New Roman"/>
          <w:iCs/>
          <w:szCs w:val="24"/>
          <w:lang w:val="lt-LT" w:eastAsia="lt-LT"/>
        </w:rPr>
        <w:t>, kurios pagrindu atsakovė įsipareigojo atgavusi iš Europos Sąjungos šalių ieškovei priklausantį PVM, padengti ieškovės skolą UAB „Linavos servisas“, kuri sudarė 4435,98 Eur</w:t>
      </w:r>
      <w:r w:rsidR="00D26DB4" w:rsidRPr="00E3070E">
        <w:rPr>
          <w:rFonts w:ascii="Times New Roman" w:hAnsi="Times New Roman"/>
          <w:iCs/>
          <w:szCs w:val="24"/>
          <w:lang w:val="lt-LT" w:eastAsia="lt-LT"/>
        </w:rPr>
        <w:t xml:space="preserve"> </w:t>
      </w:r>
      <w:r w:rsidR="00DD7223" w:rsidRPr="00E3070E">
        <w:rPr>
          <w:rFonts w:ascii="Times New Roman" w:hAnsi="Times New Roman"/>
          <w:iCs/>
          <w:szCs w:val="24"/>
          <w:lang w:val="lt-LT" w:eastAsia="lt-LT"/>
        </w:rPr>
        <w:t>(</w:t>
      </w:r>
      <w:r w:rsidR="00D26DB4" w:rsidRPr="00E3070E">
        <w:rPr>
          <w:rFonts w:ascii="Times New Roman" w:hAnsi="Times New Roman"/>
          <w:iCs/>
          <w:szCs w:val="24"/>
          <w:lang w:val="lt-LT" w:eastAsia="lt-LT"/>
        </w:rPr>
        <w:t>15316,56 Lt</w:t>
      </w:r>
      <w:r w:rsidR="00C21717" w:rsidRPr="00E3070E">
        <w:rPr>
          <w:rFonts w:ascii="Times New Roman" w:hAnsi="Times New Roman"/>
          <w:iCs/>
          <w:szCs w:val="24"/>
          <w:lang w:val="lt-LT" w:eastAsia="lt-LT"/>
        </w:rPr>
        <w:t>)</w:t>
      </w:r>
      <w:r w:rsidR="00D26DB4" w:rsidRPr="00E3070E">
        <w:rPr>
          <w:rFonts w:ascii="Times New Roman" w:hAnsi="Times New Roman"/>
          <w:iCs/>
          <w:szCs w:val="24"/>
          <w:lang w:val="lt-LT" w:eastAsia="lt-LT"/>
        </w:rPr>
        <w:t xml:space="preserve">. </w:t>
      </w:r>
    </w:p>
    <w:p w14:paraId="2F6E78F1" w14:textId="6077C22D" w:rsidR="00AE40F5" w:rsidRPr="00E3070E" w:rsidRDefault="00CF040A"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E3070E">
        <w:rPr>
          <w:rFonts w:ascii="Times New Roman" w:hAnsi="Times New Roman"/>
          <w:iCs/>
          <w:szCs w:val="24"/>
          <w:lang w:val="lt-LT" w:eastAsia="lt-LT"/>
        </w:rPr>
        <w:t>Išsamiai susipažinęs su bylos medžiaga teismas konstatuoja, jog šios i</w:t>
      </w:r>
      <w:r w:rsidR="00562AF4" w:rsidRPr="00E3070E">
        <w:rPr>
          <w:rFonts w:ascii="Times New Roman" w:hAnsi="Times New Roman"/>
          <w:iCs/>
          <w:szCs w:val="24"/>
          <w:lang w:val="lt-LT" w:eastAsia="lt-LT"/>
        </w:rPr>
        <w:t>eškov</w:t>
      </w:r>
      <w:r w:rsidRPr="00E3070E">
        <w:rPr>
          <w:rFonts w:ascii="Times New Roman" w:hAnsi="Times New Roman"/>
          <w:iCs/>
          <w:szCs w:val="24"/>
          <w:lang w:val="lt-LT" w:eastAsia="lt-LT"/>
        </w:rPr>
        <w:t>ės į bylą</w:t>
      </w:r>
      <w:r w:rsidR="00562AF4" w:rsidRPr="00E3070E">
        <w:rPr>
          <w:rFonts w:ascii="Times New Roman" w:hAnsi="Times New Roman"/>
          <w:iCs/>
          <w:szCs w:val="24"/>
          <w:lang w:val="lt-LT" w:eastAsia="lt-LT"/>
        </w:rPr>
        <w:t xml:space="preserve"> pateiktos</w:t>
      </w:r>
      <w:r w:rsidRPr="00E3070E">
        <w:rPr>
          <w:rFonts w:ascii="Times New Roman" w:hAnsi="Times New Roman"/>
          <w:iCs/>
          <w:szCs w:val="24"/>
          <w:lang w:val="lt-LT" w:eastAsia="lt-LT"/>
        </w:rPr>
        <w:t xml:space="preserve"> sutartys </w:t>
      </w:r>
      <w:r w:rsidR="00562AF4" w:rsidRPr="00E3070E">
        <w:rPr>
          <w:rFonts w:ascii="Times New Roman" w:hAnsi="Times New Roman"/>
          <w:iCs/>
          <w:szCs w:val="24"/>
          <w:lang w:val="lt-LT" w:eastAsia="lt-LT"/>
        </w:rPr>
        <w:t>nepatvirtina</w:t>
      </w:r>
      <w:r w:rsidR="00D96058" w:rsidRPr="00E3070E">
        <w:rPr>
          <w:rFonts w:ascii="Times New Roman" w:hAnsi="Times New Roman"/>
          <w:iCs/>
          <w:szCs w:val="24"/>
          <w:lang w:val="lt-LT" w:eastAsia="lt-LT"/>
        </w:rPr>
        <w:t xml:space="preserve"> ieškovės byloje įrodinėjamos</w:t>
      </w:r>
      <w:r w:rsidR="00660398" w:rsidRPr="00E3070E">
        <w:rPr>
          <w:rFonts w:ascii="Times New Roman" w:hAnsi="Times New Roman"/>
          <w:iCs/>
          <w:szCs w:val="24"/>
          <w:lang w:val="lt-LT" w:eastAsia="lt-LT"/>
        </w:rPr>
        <w:t xml:space="preserve"> faktinės</w:t>
      </w:r>
      <w:r w:rsidR="00D96058" w:rsidRPr="00E3070E">
        <w:rPr>
          <w:rFonts w:ascii="Times New Roman" w:hAnsi="Times New Roman"/>
          <w:iCs/>
          <w:szCs w:val="24"/>
          <w:lang w:val="lt-LT" w:eastAsia="lt-LT"/>
        </w:rPr>
        <w:t xml:space="preserve"> aplinkybės, kad iki pat BUAB „Linavos servisas“ likvidavimo </w:t>
      </w:r>
      <w:r w:rsidRPr="00E3070E">
        <w:rPr>
          <w:rFonts w:ascii="Times New Roman" w:hAnsi="Times New Roman"/>
          <w:iCs/>
          <w:szCs w:val="24"/>
          <w:lang w:val="lt-LT" w:eastAsia="lt-LT"/>
        </w:rPr>
        <w:t>i</w:t>
      </w:r>
      <w:r w:rsidR="00562AF4" w:rsidRPr="00E3070E">
        <w:rPr>
          <w:rFonts w:ascii="Times New Roman" w:hAnsi="Times New Roman"/>
          <w:iCs/>
          <w:szCs w:val="24"/>
          <w:lang w:val="lt-LT" w:eastAsia="lt-LT"/>
        </w:rPr>
        <w:t>eškov</w:t>
      </w:r>
      <w:r w:rsidRPr="00E3070E">
        <w:rPr>
          <w:rFonts w:ascii="Times New Roman" w:hAnsi="Times New Roman"/>
          <w:iCs/>
          <w:szCs w:val="24"/>
          <w:lang w:val="lt-LT" w:eastAsia="lt-LT"/>
        </w:rPr>
        <w:t>ė</w:t>
      </w:r>
      <w:r w:rsidR="00562AF4" w:rsidRPr="00E3070E">
        <w:rPr>
          <w:rFonts w:ascii="Times New Roman" w:hAnsi="Times New Roman"/>
          <w:iCs/>
          <w:szCs w:val="24"/>
          <w:lang w:val="lt-LT" w:eastAsia="lt-LT"/>
        </w:rPr>
        <w:t xml:space="preserve"> netur</w:t>
      </w:r>
      <w:r w:rsidR="00D96058" w:rsidRPr="00E3070E">
        <w:rPr>
          <w:rFonts w:ascii="Times New Roman" w:hAnsi="Times New Roman"/>
          <w:iCs/>
          <w:szCs w:val="24"/>
          <w:lang w:val="lt-LT" w:eastAsia="lt-LT"/>
        </w:rPr>
        <w:t>ėjo</w:t>
      </w:r>
      <w:r w:rsidR="00562AF4" w:rsidRPr="00E3070E">
        <w:rPr>
          <w:rFonts w:ascii="Times New Roman" w:hAnsi="Times New Roman"/>
          <w:iCs/>
          <w:szCs w:val="24"/>
          <w:lang w:val="lt-LT" w:eastAsia="lt-LT"/>
        </w:rPr>
        <w:t xml:space="preserve"> skolų BUAB „Linavos servisas“</w:t>
      </w:r>
      <w:r w:rsidRPr="00E3070E">
        <w:rPr>
          <w:rFonts w:ascii="Times New Roman" w:hAnsi="Times New Roman"/>
          <w:iCs/>
          <w:szCs w:val="24"/>
          <w:lang w:val="lt-LT" w:eastAsia="lt-LT"/>
        </w:rPr>
        <w:t xml:space="preserve">. </w:t>
      </w:r>
      <w:r w:rsidR="00DD7223" w:rsidRPr="00E3070E">
        <w:rPr>
          <w:rFonts w:ascii="Times New Roman" w:hAnsi="Times New Roman"/>
          <w:iCs/>
          <w:szCs w:val="24"/>
          <w:lang w:val="lt-LT" w:eastAsia="lt-LT"/>
        </w:rPr>
        <w:t xml:space="preserve">Visų pirma, ieškovė į bylą nepateikė jokių įrodymų apie ieškovei priklausančio pridėtinės vertės mokesčio atgavimą. </w:t>
      </w:r>
      <w:r w:rsidR="0028397E" w:rsidRPr="00E3070E">
        <w:rPr>
          <w:rFonts w:ascii="Times New Roman" w:hAnsi="Times New Roman"/>
          <w:iCs/>
          <w:szCs w:val="24"/>
          <w:lang w:val="lt-LT" w:eastAsia="lt-LT"/>
        </w:rPr>
        <w:t>Antra</w:t>
      </w:r>
      <w:r w:rsidR="00DD7223" w:rsidRPr="00E3070E">
        <w:rPr>
          <w:rFonts w:ascii="Times New Roman" w:hAnsi="Times New Roman"/>
          <w:iCs/>
          <w:szCs w:val="24"/>
          <w:lang w:val="lt-LT" w:eastAsia="lt-LT"/>
        </w:rPr>
        <w:t>, atsakovės į bylą pateiktame 2012-10-25 BUAB „Linavos servisas“ ir UAB „</w:t>
      </w:r>
      <w:proofErr w:type="spellStart"/>
      <w:r w:rsidR="00DD7223" w:rsidRPr="00E3070E">
        <w:rPr>
          <w:rFonts w:ascii="Times New Roman" w:hAnsi="Times New Roman"/>
          <w:iCs/>
          <w:szCs w:val="24"/>
          <w:lang w:val="lt-LT" w:eastAsia="lt-LT"/>
        </w:rPr>
        <w:t>Vylaista</w:t>
      </w:r>
      <w:proofErr w:type="spellEnd"/>
      <w:r w:rsidR="00DD7223" w:rsidRPr="00E3070E">
        <w:rPr>
          <w:rFonts w:ascii="Times New Roman" w:hAnsi="Times New Roman"/>
          <w:iCs/>
          <w:szCs w:val="24"/>
          <w:lang w:val="lt-LT" w:eastAsia="lt-LT"/>
        </w:rPr>
        <w:t>“ finansiniame (detaliame bandom</w:t>
      </w:r>
      <w:r w:rsidR="00E776A5" w:rsidRPr="00E3070E">
        <w:rPr>
          <w:rFonts w:ascii="Times New Roman" w:hAnsi="Times New Roman"/>
          <w:iCs/>
          <w:szCs w:val="24"/>
          <w:lang w:val="lt-LT" w:eastAsia="lt-LT"/>
        </w:rPr>
        <w:t>a</w:t>
      </w:r>
      <w:r w:rsidR="00DD7223" w:rsidRPr="00E3070E">
        <w:rPr>
          <w:rFonts w:ascii="Times New Roman" w:hAnsi="Times New Roman"/>
          <w:iCs/>
          <w:szCs w:val="24"/>
          <w:lang w:val="lt-LT" w:eastAsia="lt-LT"/>
        </w:rPr>
        <w:t xml:space="preserve">jame) balanse </w:t>
      </w:r>
      <w:r w:rsidR="00C21717" w:rsidRPr="00E3070E">
        <w:rPr>
          <w:rFonts w:ascii="Times New Roman" w:hAnsi="Times New Roman"/>
          <w:iCs/>
          <w:szCs w:val="24"/>
          <w:lang w:val="lt-LT" w:eastAsia="lt-LT"/>
        </w:rPr>
        <w:t xml:space="preserve">paskutiniame </w:t>
      </w:r>
      <w:r w:rsidR="00DD7223" w:rsidRPr="00E3070E">
        <w:rPr>
          <w:rFonts w:ascii="Times New Roman" w:hAnsi="Times New Roman"/>
          <w:iCs/>
          <w:szCs w:val="24"/>
          <w:lang w:val="lt-LT" w:eastAsia="lt-LT"/>
        </w:rPr>
        <w:t>padary</w:t>
      </w:r>
      <w:r w:rsidR="00C21717" w:rsidRPr="00E3070E">
        <w:rPr>
          <w:rFonts w:ascii="Times New Roman" w:hAnsi="Times New Roman"/>
          <w:iCs/>
          <w:szCs w:val="24"/>
          <w:lang w:val="lt-LT" w:eastAsia="lt-LT"/>
        </w:rPr>
        <w:t>tame</w:t>
      </w:r>
      <w:r w:rsidR="00DD7223" w:rsidRPr="00E3070E">
        <w:rPr>
          <w:rFonts w:ascii="Times New Roman" w:hAnsi="Times New Roman"/>
          <w:iCs/>
          <w:szCs w:val="24"/>
          <w:lang w:val="lt-LT" w:eastAsia="lt-LT"/>
        </w:rPr>
        <w:t xml:space="preserve"> 2011 m. sausio 19 d. įraše nurodyta 4 435,98 Eur suma atitinka</w:t>
      </w:r>
      <w:r w:rsidR="00C21717" w:rsidRPr="00E3070E">
        <w:rPr>
          <w:rFonts w:ascii="Times New Roman" w:hAnsi="Times New Roman"/>
          <w:iCs/>
          <w:szCs w:val="24"/>
          <w:lang w:val="lt-LT" w:eastAsia="lt-LT"/>
        </w:rPr>
        <w:t xml:space="preserve"> </w:t>
      </w:r>
      <w:r w:rsidR="00DD7223" w:rsidRPr="00E3070E">
        <w:rPr>
          <w:rFonts w:ascii="Times New Roman" w:hAnsi="Times New Roman"/>
          <w:iCs/>
          <w:szCs w:val="24"/>
          <w:lang w:val="lt-LT" w:eastAsia="lt-LT"/>
        </w:rPr>
        <w:t xml:space="preserve">2011-01-19 </w:t>
      </w:r>
      <w:r w:rsidR="0028397E" w:rsidRPr="00E3070E">
        <w:rPr>
          <w:rFonts w:ascii="Times New Roman" w:hAnsi="Times New Roman"/>
          <w:iCs/>
          <w:szCs w:val="24"/>
          <w:lang w:val="lt-LT" w:eastAsia="lt-LT"/>
        </w:rPr>
        <w:t>T</w:t>
      </w:r>
      <w:r w:rsidR="00DD7223" w:rsidRPr="00E3070E">
        <w:rPr>
          <w:rFonts w:ascii="Times New Roman" w:hAnsi="Times New Roman"/>
          <w:iCs/>
          <w:szCs w:val="24"/>
          <w:lang w:val="lt-LT" w:eastAsia="lt-LT"/>
        </w:rPr>
        <w:t>arpusavio įsipareigojimų užskaitymo sutartyje nurodytą</w:t>
      </w:r>
      <w:r w:rsidR="00C21717" w:rsidRPr="00E3070E">
        <w:rPr>
          <w:rFonts w:ascii="Times New Roman" w:hAnsi="Times New Roman"/>
          <w:iCs/>
          <w:szCs w:val="24"/>
          <w:lang w:val="lt-LT" w:eastAsia="lt-LT"/>
        </w:rPr>
        <w:t xml:space="preserve"> 15316,56 Lt sumą, kurią konvertavus į eurus, gaunama 4 435,98 Eur</w:t>
      </w:r>
      <w:r w:rsidR="0028397E" w:rsidRPr="00E3070E">
        <w:rPr>
          <w:rFonts w:ascii="Times New Roman" w:hAnsi="Times New Roman"/>
          <w:iCs/>
          <w:szCs w:val="24"/>
          <w:lang w:val="lt-LT" w:eastAsia="lt-LT"/>
        </w:rPr>
        <w:t xml:space="preserve"> suma</w:t>
      </w:r>
      <w:r w:rsidR="00C21717" w:rsidRPr="00E3070E">
        <w:rPr>
          <w:rFonts w:ascii="Times New Roman" w:hAnsi="Times New Roman"/>
          <w:iCs/>
          <w:szCs w:val="24"/>
          <w:lang w:val="lt-LT" w:eastAsia="lt-LT"/>
        </w:rPr>
        <w:t xml:space="preserve">, kas, teismo vertinimu, leidžia manyti, jog užskaita pagal paskutinę </w:t>
      </w:r>
      <w:r w:rsidR="00DD7223" w:rsidRPr="00E3070E">
        <w:rPr>
          <w:rFonts w:ascii="Times New Roman" w:hAnsi="Times New Roman"/>
          <w:iCs/>
          <w:szCs w:val="24"/>
          <w:lang w:val="lt-LT" w:eastAsia="lt-LT"/>
        </w:rPr>
        <w:t xml:space="preserve">2011-01-19 </w:t>
      </w:r>
      <w:r w:rsidR="00E776A5" w:rsidRPr="00E3070E">
        <w:rPr>
          <w:rFonts w:ascii="Times New Roman" w:hAnsi="Times New Roman"/>
          <w:iCs/>
          <w:szCs w:val="24"/>
          <w:lang w:val="lt-LT" w:eastAsia="lt-LT"/>
        </w:rPr>
        <w:t>T</w:t>
      </w:r>
      <w:r w:rsidR="00DD7223" w:rsidRPr="00E3070E">
        <w:rPr>
          <w:rFonts w:ascii="Times New Roman" w:hAnsi="Times New Roman"/>
          <w:iCs/>
          <w:szCs w:val="24"/>
          <w:lang w:val="lt-LT" w:eastAsia="lt-LT"/>
        </w:rPr>
        <w:t>arpusavio įsipareigojimų užskaitymo sutart</w:t>
      </w:r>
      <w:r w:rsidR="00C21717" w:rsidRPr="00E3070E">
        <w:rPr>
          <w:rFonts w:ascii="Times New Roman" w:hAnsi="Times New Roman"/>
          <w:iCs/>
          <w:szCs w:val="24"/>
          <w:lang w:val="lt-LT" w:eastAsia="lt-LT"/>
        </w:rPr>
        <w:t xml:space="preserve">į buvo atlikta, t. y. patvirtina faktinį vienos iš ieškovės į bylą pateiktos </w:t>
      </w:r>
      <w:r w:rsidR="0028397E" w:rsidRPr="00E3070E">
        <w:rPr>
          <w:rFonts w:ascii="Times New Roman" w:hAnsi="Times New Roman"/>
          <w:iCs/>
          <w:szCs w:val="24"/>
          <w:lang w:val="lt-LT" w:eastAsia="lt-LT"/>
        </w:rPr>
        <w:t>T</w:t>
      </w:r>
      <w:r w:rsidR="00C21717" w:rsidRPr="00E3070E">
        <w:rPr>
          <w:rFonts w:ascii="Times New Roman" w:hAnsi="Times New Roman"/>
          <w:iCs/>
          <w:szCs w:val="24"/>
          <w:lang w:val="lt-LT" w:eastAsia="lt-LT"/>
        </w:rPr>
        <w:t xml:space="preserve">arpusavio įsipareigojimų užskaitymo </w:t>
      </w:r>
      <w:r w:rsidR="0028397E" w:rsidRPr="00E3070E">
        <w:rPr>
          <w:rFonts w:ascii="Times New Roman" w:hAnsi="Times New Roman"/>
          <w:iCs/>
          <w:szCs w:val="24"/>
          <w:lang w:val="lt-LT" w:eastAsia="lt-LT"/>
        </w:rPr>
        <w:t xml:space="preserve">sutarties vykdymą. Taigi, priešingai nei nurodo ieškovė, byloje esantys duomenys patvirtina, jog paskutinė </w:t>
      </w:r>
      <w:r w:rsidR="00DD7223" w:rsidRPr="00E3070E">
        <w:rPr>
          <w:rFonts w:ascii="Times New Roman" w:hAnsi="Times New Roman"/>
          <w:iCs/>
          <w:szCs w:val="24"/>
          <w:lang w:val="lt-LT" w:eastAsia="lt-LT"/>
        </w:rPr>
        <w:t xml:space="preserve">2011-01-19 </w:t>
      </w:r>
      <w:r w:rsidR="0028397E" w:rsidRPr="00E3070E">
        <w:rPr>
          <w:rFonts w:ascii="Times New Roman" w:hAnsi="Times New Roman"/>
          <w:iCs/>
          <w:szCs w:val="24"/>
          <w:lang w:val="lt-LT" w:eastAsia="lt-LT"/>
        </w:rPr>
        <w:t>T</w:t>
      </w:r>
      <w:r w:rsidR="00DD7223" w:rsidRPr="00E3070E">
        <w:rPr>
          <w:rFonts w:ascii="Times New Roman" w:hAnsi="Times New Roman"/>
          <w:iCs/>
          <w:szCs w:val="24"/>
          <w:lang w:val="lt-LT" w:eastAsia="lt-LT"/>
        </w:rPr>
        <w:t>arpusavio įsipareigojimų užskaitymo sutart</w:t>
      </w:r>
      <w:r w:rsidR="0028397E" w:rsidRPr="00E3070E">
        <w:rPr>
          <w:rFonts w:ascii="Times New Roman" w:hAnsi="Times New Roman"/>
          <w:iCs/>
          <w:szCs w:val="24"/>
          <w:lang w:val="lt-LT" w:eastAsia="lt-LT"/>
        </w:rPr>
        <w:t>is, sudaryta tarp ieškovės, atsakovės ir UAB „Linavos servisas“</w:t>
      </w:r>
      <w:r w:rsidR="00660398" w:rsidRPr="00E3070E">
        <w:rPr>
          <w:rFonts w:ascii="Times New Roman" w:hAnsi="Times New Roman"/>
          <w:iCs/>
          <w:szCs w:val="24"/>
          <w:lang w:val="lt-LT" w:eastAsia="lt-LT"/>
        </w:rPr>
        <w:t>,</w:t>
      </w:r>
      <w:r w:rsidR="0028397E" w:rsidRPr="00E3070E">
        <w:rPr>
          <w:rFonts w:ascii="Times New Roman" w:hAnsi="Times New Roman"/>
          <w:iCs/>
          <w:szCs w:val="24"/>
          <w:lang w:val="lt-LT" w:eastAsia="lt-LT"/>
        </w:rPr>
        <w:t xml:space="preserve"> 2012-10-25 BUAB „Linavos servisas“ ir UAB „</w:t>
      </w:r>
      <w:proofErr w:type="spellStart"/>
      <w:r w:rsidR="0028397E" w:rsidRPr="00E3070E">
        <w:rPr>
          <w:rFonts w:ascii="Times New Roman" w:hAnsi="Times New Roman"/>
          <w:iCs/>
          <w:szCs w:val="24"/>
          <w:lang w:val="lt-LT" w:eastAsia="lt-LT"/>
        </w:rPr>
        <w:t>Vylaista</w:t>
      </w:r>
      <w:proofErr w:type="spellEnd"/>
      <w:r w:rsidR="0028397E" w:rsidRPr="00E3070E">
        <w:rPr>
          <w:rFonts w:ascii="Times New Roman" w:hAnsi="Times New Roman"/>
          <w:iCs/>
          <w:szCs w:val="24"/>
          <w:lang w:val="lt-LT" w:eastAsia="lt-LT"/>
        </w:rPr>
        <w:t>“ finansiniame (detaliame bandom</w:t>
      </w:r>
      <w:r w:rsidR="00924E76" w:rsidRPr="00E3070E">
        <w:rPr>
          <w:rFonts w:ascii="Times New Roman" w:hAnsi="Times New Roman"/>
          <w:iCs/>
          <w:szCs w:val="24"/>
          <w:lang w:val="lt-LT" w:eastAsia="lt-LT"/>
        </w:rPr>
        <w:t>a</w:t>
      </w:r>
      <w:r w:rsidR="0028397E" w:rsidRPr="00E3070E">
        <w:rPr>
          <w:rFonts w:ascii="Times New Roman" w:hAnsi="Times New Roman"/>
          <w:iCs/>
          <w:szCs w:val="24"/>
          <w:lang w:val="lt-LT" w:eastAsia="lt-LT"/>
        </w:rPr>
        <w:t xml:space="preserve">jame) balanse buvo įvertinta. Trečia, atsakovės pateikti </w:t>
      </w:r>
      <w:r w:rsidR="00E776A5" w:rsidRPr="00E3070E">
        <w:rPr>
          <w:rFonts w:ascii="Times New Roman" w:hAnsi="Times New Roman"/>
          <w:iCs/>
          <w:szCs w:val="24"/>
          <w:lang w:val="lt-LT" w:eastAsia="lt-LT"/>
        </w:rPr>
        <w:t>rašytiniai įrodymai</w:t>
      </w:r>
      <w:r w:rsidR="0028397E" w:rsidRPr="00E3070E">
        <w:rPr>
          <w:rFonts w:ascii="Times New Roman" w:hAnsi="Times New Roman"/>
          <w:iCs/>
          <w:szCs w:val="24"/>
          <w:lang w:val="lt-LT" w:eastAsia="lt-LT"/>
        </w:rPr>
        <w:t xml:space="preserve"> (t. y. 2012-05-10 BUAB „Linavos servisas“ debitorių sąrašas, bei 2012-10-25 BUAB „Linavos servisas“ ir UAB „</w:t>
      </w:r>
      <w:proofErr w:type="spellStart"/>
      <w:r w:rsidR="0028397E" w:rsidRPr="00E3070E">
        <w:rPr>
          <w:rFonts w:ascii="Times New Roman" w:hAnsi="Times New Roman"/>
          <w:iCs/>
          <w:szCs w:val="24"/>
          <w:lang w:val="lt-LT" w:eastAsia="lt-LT"/>
        </w:rPr>
        <w:t>Vylaista</w:t>
      </w:r>
      <w:proofErr w:type="spellEnd"/>
      <w:r w:rsidR="0028397E" w:rsidRPr="00E3070E">
        <w:rPr>
          <w:rFonts w:ascii="Times New Roman" w:hAnsi="Times New Roman"/>
          <w:iCs/>
          <w:szCs w:val="24"/>
          <w:lang w:val="lt-LT" w:eastAsia="lt-LT"/>
        </w:rPr>
        <w:t xml:space="preserve">“ finansinis (detalus bandomasis) balansas) yra aktualesni, kadangi atsakovė pateikė duomenis iš 2012 m. laikotarpio, t. y. jau po </w:t>
      </w:r>
      <w:r w:rsidR="004C26BB" w:rsidRPr="00E3070E">
        <w:rPr>
          <w:rFonts w:ascii="Times New Roman" w:hAnsi="Times New Roman"/>
          <w:iCs/>
          <w:szCs w:val="24"/>
          <w:lang w:val="lt-LT" w:eastAsia="lt-LT"/>
        </w:rPr>
        <w:t xml:space="preserve">trišalių </w:t>
      </w:r>
      <w:r w:rsidR="0028397E" w:rsidRPr="00E3070E">
        <w:rPr>
          <w:rFonts w:ascii="Times New Roman" w:hAnsi="Times New Roman"/>
          <w:iCs/>
          <w:szCs w:val="24"/>
          <w:lang w:val="lt-LT" w:eastAsia="lt-LT"/>
        </w:rPr>
        <w:t xml:space="preserve">Tarpusavio įsipareigojimų užskaitymo sutarčių sudarymo, kas </w:t>
      </w:r>
      <w:r w:rsidR="00660398" w:rsidRPr="00E3070E">
        <w:rPr>
          <w:rFonts w:ascii="Times New Roman" w:hAnsi="Times New Roman"/>
          <w:iCs/>
          <w:szCs w:val="24"/>
          <w:lang w:val="lt-LT" w:eastAsia="lt-LT"/>
        </w:rPr>
        <w:t xml:space="preserve">sudaro pagrindą teigti, </w:t>
      </w:r>
      <w:r w:rsidR="0028397E" w:rsidRPr="00E3070E">
        <w:rPr>
          <w:rFonts w:ascii="Times New Roman" w:hAnsi="Times New Roman"/>
          <w:iCs/>
          <w:szCs w:val="24"/>
          <w:lang w:val="lt-LT" w:eastAsia="lt-LT"/>
        </w:rPr>
        <w:t>kad net ir po minėtų sutarčių sudarymo ieškovė vis dar turėjo įsiskolinimų BUAB „Linavos servisas“. Ketvirta, Sutartyse nėra nurodyta, kad ieškovė padengė 29 130,79 Lt (8 436,86 Eur) dydžio  įsiskolinimą BUAB „Linavos servisas“</w:t>
      </w:r>
      <w:r w:rsidR="00AE40F5" w:rsidRPr="00E3070E">
        <w:rPr>
          <w:rFonts w:ascii="Times New Roman" w:hAnsi="Times New Roman"/>
          <w:iCs/>
          <w:szCs w:val="24"/>
          <w:lang w:val="lt-LT" w:eastAsia="lt-LT"/>
        </w:rPr>
        <w:t>.</w:t>
      </w:r>
    </w:p>
    <w:p w14:paraId="305A9D24" w14:textId="5D45EF10" w:rsidR="00913FE8" w:rsidRPr="006818E9" w:rsidRDefault="003B1927"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E3070E">
        <w:rPr>
          <w:rFonts w:ascii="Times New Roman" w:eastAsia="Calibri" w:hAnsi="Times New Roman"/>
          <w:szCs w:val="24"/>
          <w:lang w:val="lt-LT" w:eastAsia="en-US"/>
        </w:rPr>
        <w:t>Pasisakydamas dėl ieškovės nurodomos</w:t>
      </w:r>
      <w:r w:rsidR="00AE40F5" w:rsidRPr="00E3070E">
        <w:rPr>
          <w:rFonts w:ascii="Times New Roman" w:eastAsia="Calibri" w:hAnsi="Times New Roman"/>
          <w:szCs w:val="24"/>
          <w:lang w:val="lt-LT" w:eastAsia="en-US"/>
        </w:rPr>
        <w:t xml:space="preserve"> </w:t>
      </w:r>
      <w:r w:rsidRPr="00E3070E">
        <w:rPr>
          <w:rFonts w:ascii="Times New Roman" w:eastAsia="Calibri" w:hAnsi="Times New Roman"/>
          <w:szCs w:val="24"/>
          <w:lang w:val="lt-LT" w:eastAsia="en-US"/>
        </w:rPr>
        <w:t xml:space="preserve">aplinkybės, kad </w:t>
      </w:r>
      <w:r w:rsidR="00AE40F5" w:rsidRPr="00E3070E">
        <w:rPr>
          <w:rFonts w:ascii="Times New Roman" w:eastAsia="Calibri" w:hAnsi="Times New Roman"/>
          <w:szCs w:val="24"/>
          <w:lang w:val="lt-LT" w:eastAsia="en-US"/>
        </w:rPr>
        <w:t>B</w:t>
      </w:r>
      <w:r w:rsidRPr="00E3070E">
        <w:rPr>
          <w:rFonts w:ascii="Times New Roman" w:eastAsia="Calibri" w:hAnsi="Times New Roman"/>
          <w:szCs w:val="24"/>
          <w:lang w:val="lt-LT" w:eastAsia="en-US"/>
        </w:rPr>
        <w:t>UAB „Linavos servisas“ bankroto administratoriaus UAB „</w:t>
      </w:r>
      <w:proofErr w:type="spellStart"/>
      <w:r w:rsidRPr="00E3070E">
        <w:rPr>
          <w:rFonts w:ascii="Times New Roman" w:eastAsia="Calibri" w:hAnsi="Times New Roman"/>
          <w:szCs w:val="24"/>
          <w:lang w:val="lt-LT" w:eastAsia="en-US"/>
        </w:rPr>
        <w:t>Insolvency</w:t>
      </w:r>
      <w:proofErr w:type="spellEnd"/>
      <w:r w:rsidRPr="00E3070E">
        <w:rPr>
          <w:rFonts w:ascii="Times New Roman" w:eastAsia="Calibri" w:hAnsi="Times New Roman"/>
          <w:szCs w:val="24"/>
          <w:lang w:val="lt-LT" w:eastAsia="en-US"/>
        </w:rPr>
        <w:t xml:space="preserve"> </w:t>
      </w:r>
      <w:proofErr w:type="spellStart"/>
      <w:r w:rsidRPr="00E3070E">
        <w:rPr>
          <w:rFonts w:ascii="Times New Roman" w:eastAsia="Calibri" w:hAnsi="Times New Roman"/>
          <w:szCs w:val="24"/>
          <w:lang w:val="lt-LT" w:eastAsia="en-US"/>
        </w:rPr>
        <w:t>solutions</w:t>
      </w:r>
      <w:proofErr w:type="spellEnd"/>
      <w:r w:rsidRPr="00E3070E">
        <w:rPr>
          <w:rFonts w:ascii="Times New Roman" w:eastAsia="Calibri" w:hAnsi="Times New Roman"/>
          <w:szCs w:val="24"/>
          <w:lang w:val="lt-LT" w:eastAsia="en-US"/>
        </w:rPr>
        <w:t xml:space="preserve">“ </w:t>
      </w:r>
      <w:r w:rsidR="00AE40F5" w:rsidRPr="00E3070E">
        <w:rPr>
          <w:rFonts w:ascii="Times New Roman" w:eastAsia="Calibri" w:hAnsi="Times New Roman"/>
          <w:szCs w:val="24"/>
          <w:lang w:val="lt-LT" w:eastAsia="en-US"/>
        </w:rPr>
        <w:t xml:space="preserve">įgalioto asmens Algimanto </w:t>
      </w:r>
      <w:proofErr w:type="spellStart"/>
      <w:r w:rsidR="00AE40F5" w:rsidRPr="00E3070E">
        <w:rPr>
          <w:rFonts w:ascii="Times New Roman" w:eastAsia="Calibri" w:hAnsi="Times New Roman"/>
          <w:szCs w:val="24"/>
          <w:lang w:val="lt-LT" w:eastAsia="en-US"/>
        </w:rPr>
        <w:t>Zajankausko</w:t>
      </w:r>
      <w:proofErr w:type="spellEnd"/>
      <w:r w:rsidR="00AE40F5" w:rsidRPr="00E3070E">
        <w:rPr>
          <w:rFonts w:ascii="Times New Roman" w:eastAsia="Calibri" w:hAnsi="Times New Roman"/>
          <w:szCs w:val="24"/>
          <w:lang w:val="lt-LT" w:eastAsia="en-US"/>
        </w:rPr>
        <w:t xml:space="preserve"> </w:t>
      </w:r>
      <w:r w:rsidRPr="00E3070E">
        <w:rPr>
          <w:rFonts w:ascii="Times New Roman" w:eastAsia="Calibri" w:hAnsi="Times New Roman"/>
          <w:szCs w:val="24"/>
          <w:lang w:val="lt-LT" w:eastAsia="en-US"/>
        </w:rPr>
        <w:t>2017-12-20 raštas Nr. 2017/R-137 „Dėl UAB „</w:t>
      </w:r>
      <w:proofErr w:type="spellStart"/>
      <w:r w:rsidRPr="00E3070E">
        <w:rPr>
          <w:rFonts w:ascii="Times New Roman" w:eastAsia="Calibri" w:hAnsi="Times New Roman"/>
          <w:szCs w:val="24"/>
          <w:lang w:val="lt-LT" w:eastAsia="en-US"/>
        </w:rPr>
        <w:t>Vylaista</w:t>
      </w:r>
      <w:proofErr w:type="spellEnd"/>
      <w:r w:rsidRPr="00E3070E">
        <w:rPr>
          <w:rFonts w:ascii="Times New Roman" w:eastAsia="Calibri" w:hAnsi="Times New Roman"/>
          <w:szCs w:val="24"/>
          <w:lang w:val="lt-LT" w:eastAsia="en-US"/>
        </w:rPr>
        <w:t xml:space="preserve">“ skolos dokumentų“ patvirtina, jog </w:t>
      </w:r>
      <w:r w:rsidR="00C20273" w:rsidRPr="00E3070E">
        <w:rPr>
          <w:rFonts w:ascii="Times New Roman" w:eastAsia="Calibri" w:hAnsi="Times New Roman"/>
          <w:szCs w:val="24"/>
          <w:lang w:val="lt-LT" w:eastAsia="en-US"/>
        </w:rPr>
        <w:t>i</w:t>
      </w:r>
      <w:r w:rsidRPr="00E3070E">
        <w:rPr>
          <w:rFonts w:ascii="Times New Roman" w:eastAsia="Calibri" w:hAnsi="Times New Roman"/>
          <w:szCs w:val="24"/>
          <w:lang w:val="lt-LT" w:eastAsia="en-US"/>
        </w:rPr>
        <w:t>eškovė nėra skolinga UAB „Linavos servisas“</w:t>
      </w:r>
      <w:r w:rsidR="00C20273" w:rsidRPr="00E3070E">
        <w:rPr>
          <w:rFonts w:ascii="Times New Roman" w:eastAsia="Calibri" w:hAnsi="Times New Roman"/>
          <w:szCs w:val="24"/>
          <w:lang w:val="lt-LT" w:eastAsia="en-US"/>
        </w:rPr>
        <w:t xml:space="preserve">, </w:t>
      </w:r>
      <w:r w:rsidRPr="00E3070E">
        <w:rPr>
          <w:rFonts w:ascii="Times New Roman" w:eastAsia="Calibri" w:hAnsi="Times New Roman"/>
          <w:szCs w:val="24"/>
          <w:lang w:val="lt-LT" w:eastAsia="en-US"/>
        </w:rPr>
        <w:t xml:space="preserve"> teismas pažymi</w:t>
      </w:r>
      <w:r w:rsidR="00C20273" w:rsidRPr="00E3070E">
        <w:rPr>
          <w:rFonts w:ascii="Times New Roman" w:eastAsia="Calibri" w:hAnsi="Times New Roman"/>
          <w:szCs w:val="24"/>
          <w:lang w:val="lt-LT" w:eastAsia="en-US"/>
        </w:rPr>
        <w:t>, jog t</w:t>
      </w:r>
      <w:r w:rsidR="00C20273" w:rsidRPr="00E3070E">
        <w:rPr>
          <w:rFonts w:ascii="Times New Roman" w:eastAsia="Calibri" w:hAnsi="Times New Roman"/>
          <w:iCs/>
          <w:szCs w:val="24"/>
          <w:lang w:val="lt-LT" w:eastAsia="en-US"/>
        </w:rPr>
        <w:t xml:space="preserve">eismo posėdžio metu buvo apklaustas liudytojas Algimantas </w:t>
      </w:r>
      <w:proofErr w:type="spellStart"/>
      <w:r w:rsidR="00C20273" w:rsidRPr="00E3070E">
        <w:rPr>
          <w:rFonts w:ascii="Times New Roman" w:eastAsia="Calibri" w:hAnsi="Times New Roman"/>
          <w:iCs/>
          <w:szCs w:val="24"/>
          <w:lang w:val="lt-LT" w:eastAsia="en-US"/>
        </w:rPr>
        <w:t>Zajankauskas</w:t>
      </w:r>
      <w:proofErr w:type="spellEnd"/>
      <w:r w:rsidR="00AE40F5" w:rsidRPr="00E3070E">
        <w:rPr>
          <w:rFonts w:ascii="Times New Roman" w:eastAsia="Calibri" w:hAnsi="Times New Roman"/>
          <w:iCs/>
          <w:szCs w:val="24"/>
          <w:lang w:val="lt-LT" w:eastAsia="en-US"/>
        </w:rPr>
        <w:t xml:space="preserve"> paneigė </w:t>
      </w:r>
      <w:r w:rsidR="00AE40F5" w:rsidRPr="00E3070E">
        <w:rPr>
          <w:rFonts w:ascii="Times New Roman" w:hAnsi="Times New Roman"/>
          <w:iCs/>
          <w:szCs w:val="24"/>
          <w:lang w:val="lt-LT" w:eastAsia="lt-LT"/>
        </w:rPr>
        <w:t>i</w:t>
      </w:r>
      <w:r w:rsidR="00C20273" w:rsidRPr="00E3070E">
        <w:rPr>
          <w:rFonts w:ascii="Times New Roman" w:hAnsi="Times New Roman"/>
          <w:iCs/>
          <w:szCs w:val="24"/>
          <w:lang w:val="lt-LT" w:eastAsia="lt-LT"/>
        </w:rPr>
        <w:t>eškov</w:t>
      </w:r>
      <w:r w:rsidR="00AE40F5" w:rsidRPr="00E3070E">
        <w:rPr>
          <w:rFonts w:ascii="Times New Roman" w:hAnsi="Times New Roman"/>
          <w:iCs/>
          <w:szCs w:val="24"/>
          <w:lang w:val="lt-LT" w:eastAsia="lt-LT"/>
        </w:rPr>
        <w:t>ės</w:t>
      </w:r>
      <w:r w:rsidR="00C20273" w:rsidRPr="00E3070E">
        <w:rPr>
          <w:rFonts w:ascii="Times New Roman" w:hAnsi="Times New Roman"/>
          <w:iCs/>
          <w:szCs w:val="24"/>
          <w:lang w:val="lt-LT" w:eastAsia="lt-LT"/>
        </w:rPr>
        <w:t xml:space="preserve"> </w:t>
      </w:r>
      <w:r w:rsidR="00AE40F5" w:rsidRPr="00E3070E">
        <w:rPr>
          <w:rFonts w:ascii="Times New Roman" w:hAnsi="Times New Roman"/>
          <w:iCs/>
          <w:szCs w:val="24"/>
          <w:lang w:val="lt-LT" w:eastAsia="lt-LT"/>
        </w:rPr>
        <w:t xml:space="preserve">poziciją </w:t>
      </w:r>
      <w:r w:rsidR="00C20273" w:rsidRPr="00E3070E">
        <w:rPr>
          <w:rFonts w:ascii="Times New Roman" w:hAnsi="Times New Roman"/>
          <w:iCs/>
          <w:szCs w:val="24"/>
          <w:lang w:val="lt-LT" w:eastAsia="lt-LT"/>
        </w:rPr>
        <w:t xml:space="preserve">dėl </w:t>
      </w:r>
      <w:r w:rsidR="00AE40F5" w:rsidRPr="00E3070E">
        <w:rPr>
          <w:rFonts w:ascii="Times New Roman" w:hAnsi="Times New Roman"/>
          <w:iCs/>
          <w:szCs w:val="24"/>
          <w:lang w:val="lt-LT" w:eastAsia="lt-LT"/>
        </w:rPr>
        <w:t xml:space="preserve">minėto </w:t>
      </w:r>
      <w:r w:rsidR="00C20273" w:rsidRPr="00E3070E">
        <w:rPr>
          <w:rFonts w:ascii="Times New Roman" w:hAnsi="Times New Roman"/>
          <w:iCs/>
          <w:szCs w:val="24"/>
          <w:lang w:val="lt-LT" w:eastAsia="lt-LT"/>
        </w:rPr>
        <w:t>2017-12-20 rašto</w:t>
      </w:r>
      <w:r w:rsidR="00AE40F5" w:rsidRPr="00E3070E">
        <w:rPr>
          <w:rFonts w:ascii="Times New Roman" w:hAnsi="Times New Roman"/>
          <w:iCs/>
          <w:szCs w:val="24"/>
          <w:lang w:val="lt-LT" w:eastAsia="lt-LT"/>
        </w:rPr>
        <w:t>.</w:t>
      </w:r>
      <w:r w:rsidR="00AE40F5" w:rsidRPr="006818E9">
        <w:rPr>
          <w:rFonts w:ascii="Times New Roman" w:hAnsi="Times New Roman"/>
          <w:iCs/>
          <w:szCs w:val="24"/>
          <w:lang w:val="lt-LT" w:eastAsia="lt-LT"/>
        </w:rPr>
        <w:t xml:space="preserve"> Liudytojas </w:t>
      </w:r>
      <w:r w:rsidR="00C20273" w:rsidRPr="006818E9">
        <w:rPr>
          <w:rFonts w:ascii="Times New Roman" w:hAnsi="Times New Roman"/>
          <w:iCs/>
          <w:szCs w:val="24"/>
          <w:lang w:val="lt-LT" w:eastAsia="lt-LT"/>
        </w:rPr>
        <w:t xml:space="preserve">nurodė, kad 2017-12-20 </w:t>
      </w:r>
      <w:r w:rsidR="00AE40F5" w:rsidRPr="006818E9">
        <w:rPr>
          <w:rFonts w:ascii="Times New Roman" w:hAnsi="Times New Roman"/>
          <w:iCs/>
          <w:szCs w:val="24"/>
          <w:lang w:val="lt-LT" w:eastAsia="lt-LT"/>
        </w:rPr>
        <w:t>r</w:t>
      </w:r>
      <w:r w:rsidR="00C20273" w:rsidRPr="006818E9">
        <w:rPr>
          <w:rFonts w:ascii="Times New Roman" w:hAnsi="Times New Roman"/>
          <w:iCs/>
          <w:szCs w:val="24"/>
          <w:lang w:val="lt-LT" w:eastAsia="lt-LT"/>
        </w:rPr>
        <w:t xml:space="preserve">aštas ir jame pateikiami teiginiai negali būti traktuojami, kaip pagrindžiantys, jog visas skolas </w:t>
      </w:r>
      <w:r w:rsidR="00AE40F5" w:rsidRPr="006818E9">
        <w:rPr>
          <w:rFonts w:ascii="Times New Roman" w:hAnsi="Times New Roman"/>
          <w:iCs/>
          <w:szCs w:val="24"/>
          <w:lang w:val="lt-LT" w:eastAsia="lt-LT"/>
        </w:rPr>
        <w:t>ieškovė</w:t>
      </w:r>
      <w:r w:rsidR="00C20273" w:rsidRPr="006818E9">
        <w:rPr>
          <w:rFonts w:ascii="Times New Roman" w:hAnsi="Times New Roman"/>
          <w:iCs/>
          <w:szCs w:val="24"/>
          <w:lang w:val="lt-LT" w:eastAsia="lt-LT"/>
        </w:rPr>
        <w:t xml:space="preserve"> </w:t>
      </w:r>
      <w:r w:rsidR="00660398">
        <w:rPr>
          <w:rFonts w:ascii="Times New Roman" w:hAnsi="Times New Roman"/>
          <w:iCs/>
          <w:szCs w:val="24"/>
          <w:lang w:val="lt-LT" w:eastAsia="lt-LT"/>
        </w:rPr>
        <w:t xml:space="preserve">padengė </w:t>
      </w:r>
      <w:r w:rsidR="00C20273" w:rsidRPr="006818E9">
        <w:rPr>
          <w:rFonts w:ascii="Times New Roman" w:hAnsi="Times New Roman"/>
          <w:iCs/>
          <w:szCs w:val="24"/>
          <w:lang w:val="lt-LT" w:eastAsia="lt-LT"/>
        </w:rPr>
        <w:t>BUAB „Linavos servisas“</w:t>
      </w:r>
      <w:r w:rsidR="00AE40F5"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 xml:space="preserve">Pats 2017-12-20 </w:t>
      </w:r>
      <w:r w:rsidR="00AE40F5" w:rsidRPr="006818E9">
        <w:rPr>
          <w:rFonts w:ascii="Times New Roman" w:hAnsi="Times New Roman"/>
          <w:iCs/>
          <w:szCs w:val="24"/>
          <w:lang w:val="lt-LT" w:eastAsia="lt-LT"/>
        </w:rPr>
        <w:t>r</w:t>
      </w:r>
      <w:r w:rsidR="00C20273" w:rsidRPr="006818E9">
        <w:rPr>
          <w:rFonts w:ascii="Times New Roman" w:hAnsi="Times New Roman"/>
          <w:iCs/>
          <w:szCs w:val="24"/>
          <w:lang w:val="lt-LT" w:eastAsia="lt-LT"/>
        </w:rPr>
        <w:t>aštas, kad</w:t>
      </w:r>
      <w:r w:rsidR="00AE40F5" w:rsidRPr="006818E9">
        <w:rPr>
          <w:rFonts w:ascii="Times New Roman" w:hAnsi="Times New Roman"/>
          <w:iCs/>
          <w:szCs w:val="24"/>
          <w:lang w:val="lt-LT" w:eastAsia="lt-LT"/>
        </w:rPr>
        <w:t xml:space="preserve"> ieškovė</w:t>
      </w:r>
      <w:r w:rsidR="00C20273" w:rsidRPr="006818E9">
        <w:rPr>
          <w:rFonts w:ascii="Times New Roman" w:hAnsi="Times New Roman"/>
          <w:iCs/>
          <w:szCs w:val="24"/>
          <w:lang w:val="lt-LT" w:eastAsia="lt-LT"/>
        </w:rPr>
        <w:t xml:space="preserve"> nėra </w:t>
      </w:r>
      <w:r w:rsidR="000E74A7" w:rsidRPr="006818E9">
        <w:rPr>
          <w:rFonts w:ascii="Times New Roman" w:hAnsi="Times New Roman"/>
          <w:iCs/>
          <w:szCs w:val="24"/>
          <w:lang w:val="lt-LT" w:eastAsia="lt-LT"/>
        </w:rPr>
        <w:t xml:space="preserve">BUAB “Linavos servisas” </w:t>
      </w:r>
      <w:r w:rsidR="00C20273" w:rsidRPr="006818E9">
        <w:rPr>
          <w:rFonts w:ascii="Times New Roman" w:hAnsi="Times New Roman"/>
          <w:iCs/>
          <w:szCs w:val="24"/>
          <w:lang w:val="lt-LT" w:eastAsia="lt-LT"/>
        </w:rPr>
        <w:t>skolininkų sąraš</w:t>
      </w:r>
      <w:r w:rsidR="00660398">
        <w:rPr>
          <w:rFonts w:ascii="Times New Roman" w:hAnsi="Times New Roman"/>
          <w:iCs/>
          <w:szCs w:val="24"/>
          <w:lang w:val="lt-LT" w:eastAsia="lt-LT"/>
        </w:rPr>
        <w:t>e</w:t>
      </w:r>
      <w:r w:rsidR="00C20273" w:rsidRPr="006818E9">
        <w:rPr>
          <w:rFonts w:ascii="Times New Roman" w:hAnsi="Times New Roman"/>
          <w:iCs/>
          <w:szCs w:val="24"/>
          <w:lang w:val="lt-LT" w:eastAsia="lt-LT"/>
        </w:rPr>
        <w:t xml:space="preserve"> nereiškia kokio nors buhalterinio veiksmo, kurio metu panaikinama</w:t>
      </w:r>
      <w:r w:rsidR="00660398">
        <w:rPr>
          <w:rFonts w:ascii="Times New Roman" w:hAnsi="Times New Roman"/>
          <w:iCs/>
          <w:szCs w:val="24"/>
          <w:lang w:val="lt-LT" w:eastAsia="lt-LT"/>
        </w:rPr>
        <w:t>s</w:t>
      </w:r>
      <w:r w:rsidR="00C20273" w:rsidRPr="006818E9">
        <w:rPr>
          <w:rFonts w:ascii="Times New Roman" w:hAnsi="Times New Roman"/>
          <w:iCs/>
          <w:szCs w:val="24"/>
          <w:lang w:val="lt-LT" w:eastAsia="lt-LT"/>
        </w:rPr>
        <w:t xml:space="preserve"> įmonės įsiskolinimas. </w:t>
      </w:r>
      <w:r w:rsidR="00AE40F5" w:rsidRPr="006818E9">
        <w:rPr>
          <w:rFonts w:ascii="Times New Roman" w:hAnsi="Times New Roman"/>
          <w:iCs/>
          <w:szCs w:val="24"/>
          <w:lang w:val="lt-LT" w:eastAsia="lt-LT"/>
        </w:rPr>
        <w:t>Liudytojo teigimu, t</w:t>
      </w:r>
      <w:r w:rsidR="00C20273" w:rsidRPr="006818E9">
        <w:rPr>
          <w:rFonts w:ascii="Times New Roman" w:hAnsi="Times New Roman"/>
          <w:iCs/>
          <w:szCs w:val="24"/>
          <w:lang w:val="lt-LT" w:eastAsia="lt-LT"/>
        </w:rPr>
        <w:t xml:space="preserve">ai reiškia, kad </w:t>
      </w:r>
      <w:r w:rsidR="00AE40F5" w:rsidRPr="006818E9">
        <w:rPr>
          <w:rFonts w:ascii="Times New Roman" w:hAnsi="Times New Roman"/>
          <w:iCs/>
          <w:szCs w:val="24"/>
          <w:lang w:val="lt-LT" w:eastAsia="lt-LT"/>
        </w:rPr>
        <w:t>BUAB “Linavos servisas” bankroto administratorius</w:t>
      </w:r>
      <w:r w:rsidR="00C20273" w:rsidRPr="006818E9">
        <w:rPr>
          <w:rFonts w:ascii="Times New Roman" w:hAnsi="Times New Roman"/>
          <w:iCs/>
          <w:szCs w:val="24"/>
          <w:lang w:val="lt-LT" w:eastAsia="lt-LT"/>
        </w:rPr>
        <w:t xml:space="preserve"> nutraukė</w:t>
      </w:r>
      <w:r w:rsidR="00AE40F5" w:rsidRPr="006818E9">
        <w:rPr>
          <w:rFonts w:ascii="Times New Roman" w:hAnsi="Times New Roman"/>
          <w:iCs/>
          <w:szCs w:val="24"/>
          <w:lang w:val="lt-LT" w:eastAsia="lt-LT"/>
        </w:rPr>
        <w:t>/</w:t>
      </w:r>
      <w:r w:rsidR="00C20273" w:rsidRPr="006818E9">
        <w:rPr>
          <w:rFonts w:ascii="Times New Roman" w:hAnsi="Times New Roman"/>
          <w:iCs/>
          <w:szCs w:val="24"/>
          <w:lang w:val="lt-LT" w:eastAsia="lt-LT"/>
        </w:rPr>
        <w:t xml:space="preserve">atsisakė priverstinio skolos išieškojimo ir padavimo į teismą </w:t>
      </w:r>
      <w:r w:rsidR="00AE40F5" w:rsidRPr="006818E9">
        <w:rPr>
          <w:rFonts w:ascii="Times New Roman" w:hAnsi="Times New Roman"/>
          <w:iCs/>
          <w:szCs w:val="24"/>
          <w:lang w:val="lt-LT" w:eastAsia="lt-LT"/>
        </w:rPr>
        <w:t>UAB “</w:t>
      </w:r>
      <w:proofErr w:type="spellStart"/>
      <w:r w:rsidR="00AE40F5" w:rsidRPr="006818E9">
        <w:rPr>
          <w:rFonts w:ascii="Times New Roman" w:hAnsi="Times New Roman"/>
          <w:iCs/>
          <w:szCs w:val="24"/>
          <w:lang w:val="lt-LT" w:eastAsia="lt-LT"/>
        </w:rPr>
        <w:t>Vylaista</w:t>
      </w:r>
      <w:proofErr w:type="spellEnd"/>
      <w:r w:rsidR="00AE40F5" w:rsidRPr="006818E9">
        <w:rPr>
          <w:rFonts w:ascii="Times New Roman" w:hAnsi="Times New Roman"/>
          <w:iCs/>
          <w:szCs w:val="24"/>
          <w:lang w:val="lt-LT" w:eastAsia="lt-LT"/>
        </w:rPr>
        <w:t xml:space="preserve">”. Teismo posėdžio metu </w:t>
      </w:r>
      <w:r w:rsidR="00660398">
        <w:rPr>
          <w:rFonts w:ascii="Times New Roman" w:hAnsi="Times New Roman"/>
          <w:iCs/>
          <w:szCs w:val="24"/>
          <w:lang w:val="lt-LT" w:eastAsia="lt-LT"/>
        </w:rPr>
        <w:t xml:space="preserve">liudytojas </w:t>
      </w:r>
      <w:r w:rsidR="00AE40F5" w:rsidRPr="006818E9">
        <w:rPr>
          <w:rFonts w:ascii="Times New Roman" w:hAnsi="Times New Roman"/>
          <w:iCs/>
          <w:szCs w:val="24"/>
          <w:lang w:val="lt-LT" w:eastAsia="lt-LT"/>
        </w:rPr>
        <w:t>taip pat paaiškino</w:t>
      </w:r>
      <w:r w:rsidR="00C20273" w:rsidRPr="006818E9">
        <w:rPr>
          <w:rFonts w:ascii="Times New Roman" w:hAnsi="Times New Roman"/>
          <w:iCs/>
          <w:szCs w:val="24"/>
          <w:lang w:val="lt-LT" w:eastAsia="lt-LT"/>
        </w:rPr>
        <w:t xml:space="preserve">, kad prieš pasirašydamas </w:t>
      </w:r>
      <w:r w:rsidR="000E74A7" w:rsidRPr="006818E9">
        <w:rPr>
          <w:rFonts w:ascii="Times New Roman" w:hAnsi="Times New Roman"/>
          <w:iCs/>
          <w:szCs w:val="24"/>
          <w:lang w:val="lt-LT" w:eastAsia="lt-LT"/>
        </w:rPr>
        <w:t>minėtą</w:t>
      </w:r>
      <w:r w:rsidR="00E776A5"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 xml:space="preserve">2017-12-20 </w:t>
      </w:r>
      <w:r w:rsidR="000E74A7" w:rsidRPr="006818E9">
        <w:rPr>
          <w:rFonts w:ascii="Times New Roman" w:hAnsi="Times New Roman"/>
          <w:iCs/>
          <w:szCs w:val="24"/>
          <w:lang w:val="lt-LT" w:eastAsia="lt-LT"/>
        </w:rPr>
        <w:t>r</w:t>
      </w:r>
      <w:r w:rsidR="00C20273" w:rsidRPr="006818E9">
        <w:rPr>
          <w:rFonts w:ascii="Times New Roman" w:hAnsi="Times New Roman"/>
          <w:iCs/>
          <w:szCs w:val="24"/>
          <w:lang w:val="lt-LT" w:eastAsia="lt-LT"/>
        </w:rPr>
        <w:t>aštą,</w:t>
      </w:r>
      <w:r w:rsidR="000E74A7" w:rsidRPr="006818E9">
        <w:rPr>
          <w:rFonts w:ascii="Times New Roman" w:hAnsi="Times New Roman"/>
          <w:iCs/>
          <w:szCs w:val="24"/>
          <w:lang w:val="lt-LT" w:eastAsia="lt-LT"/>
        </w:rPr>
        <w:t xml:space="preserve"> jis</w:t>
      </w:r>
      <w:r w:rsidR="00C20273" w:rsidRPr="006818E9">
        <w:rPr>
          <w:rFonts w:ascii="Times New Roman" w:hAnsi="Times New Roman"/>
          <w:iCs/>
          <w:szCs w:val="24"/>
          <w:lang w:val="lt-LT" w:eastAsia="lt-LT"/>
        </w:rPr>
        <w:t xml:space="preserve"> netyrė visų šiai situacijai reikšmingų aplinkybių</w:t>
      </w:r>
      <w:r w:rsidR="00AE40F5" w:rsidRPr="006818E9">
        <w:rPr>
          <w:rFonts w:ascii="Times New Roman" w:hAnsi="Times New Roman"/>
          <w:iCs/>
          <w:szCs w:val="24"/>
          <w:lang w:val="lt-LT" w:eastAsia="lt-LT"/>
        </w:rPr>
        <w:t>, todėl</w:t>
      </w:r>
      <w:r w:rsidR="00C20273" w:rsidRPr="006818E9">
        <w:rPr>
          <w:rFonts w:ascii="Times New Roman" w:hAnsi="Times New Roman"/>
          <w:iCs/>
          <w:szCs w:val="24"/>
          <w:lang w:val="lt-LT" w:eastAsia="lt-LT"/>
        </w:rPr>
        <w:t xml:space="preserve"> negali pateikti vienareikšmišk</w:t>
      </w:r>
      <w:r w:rsidR="000E74A7" w:rsidRPr="006818E9">
        <w:rPr>
          <w:rFonts w:ascii="Times New Roman" w:hAnsi="Times New Roman"/>
          <w:iCs/>
          <w:szCs w:val="24"/>
          <w:lang w:val="lt-LT" w:eastAsia="lt-LT"/>
        </w:rPr>
        <w:t>os</w:t>
      </w:r>
      <w:r w:rsidR="00C20273" w:rsidRPr="006818E9">
        <w:rPr>
          <w:rFonts w:ascii="Times New Roman" w:hAnsi="Times New Roman"/>
          <w:iCs/>
          <w:szCs w:val="24"/>
          <w:lang w:val="lt-LT" w:eastAsia="lt-LT"/>
        </w:rPr>
        <w:t xml:space="preserve"> išvad</w:t>
      </w:r>
      <w:r w:rsidR="000E74A7" w:rsidRPr="006818E9">
        <w:rPr>
          <w:rFonts w:ascii="Times New Roman" w:hAnsi="Times New Roman"/>
          <w:iCs/>
          <w:szCs w:val="24"/>
          <w:lang w:val="lt-LT" w:eastAsia="lt-LT"/>
        </w:rPr>
        <w:t xml:space="preserve">os </w:t>
      </w:r>
      <w:r w:rsidR="00C20273" w:rsidRPr="006818E9">
        <w:rPr>
          <w:rFonts w:ascii="Times New Roman" w:hAnsi="Times New Roman"/>
          <w:iCs/>
          <w:szCs w:val="24"/>
          <w:lang w:val="lt-LT" w:eastAsia="lt-LT"/>
        </w:rPr>
        <w:t xml:space="preserve">dėl </w:t>
      </w:r>
      <w:r w:rsidR="00AE40F5" w:rsidRPr="006818E9">
        <w:rPr>
          <w:rFonts w:ascii="Times New Roman" w:hAnsi="Times New Roman"/>
          <w:iCs/>
          <w:szCs w:val="24"/>
          <w:lang w:val="lt-LT" w:eastAsia="lt-LT"/>
        </w:rPr>
        <w:t>i</w:t>
      </w:r>
      <w:r w:rsidR="00C20273" w:rsidRPr="006818E9">
        <w:rPr>
          <w:rFonts w:ascii="Times New Roman" w:hAnsi="Times New Roman"/>
          <w:iCs/>
          <w:szCs w:val="24"/>
          <w:lang w:val="lt-LT" w:eastAsia="lt-LT"/>
        </w:rPr>
        <w:t>eškov</w:t>
      </w:r>
      <w:r w:rsidR="00AE40F5" w:rsidRPr="006818E9">
        <w:rPr>
          <w:rFonts w:ascii="Times New Roman" w:hAnsi="Times New Roman"/>
          <w:iCs/>
          <w:szCs w:val="24"/>
          <w:lang w:val="lt-LT" w:eastAsia="lt-LT"/>
        </w:rPr>
        <w:t>ės</w:t>
      </w:r>
      <w:r w:rsidR="00C20273" w:rsidRPr="006818E9">
        <w:rPr>
          <w:rFonts w:ascii="Times New Roman" w:hAnsi="Times New Roman"/>
          <w:iCs/>
          <w:szCs w:val="24"/>
          <w:lang w:val="lt-LT" w:eastAsia="lt-LT"/>
        </w:rPr>
        <w:t xml:space="preserve"> turtinių įsipareigojimų BUAB „Linavos servisas</w:t>
      </w:r>
      <w:r w:rsidR="000E74A7"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Bankroto administratoriui nebuvo galimybės nustatyti, ar pačio</w:t>
      </w:r>
      <w:r w:rsidR="00AE40F5" w:rsidRPr="006818E9">
        <w:rPr>
          <w:rFonts w:ascii="Times New Roman" w:hAnsi="Times New Roman"/>
          <w:iCs/>
          <w:szCs w:val="24"/>
          <w:lang w:val="lt-LT" w:eastAsia="lt-LT"/>
        </w:rPr>
        <w:t>s</w:t>
      </w:r>
      <w:r w:rsidR="00C20273" w:rsidRPr="006818E9">
        <w:rPr>
          <w:rFonts w:ascii="Times New Roman" w:hAnsi="Times New Roman"/>
          <w:iCs/>
          <w:szCs w:val="24"/>
          <w:lang w:val="lt-LT" w:eastAsia="lt-LT"/>
        </w:rPr>
        <w:t xml:space="preserve"> UAB „</w:t>
      </w:r>
      <w:proofErr w:type="spellStart"/>
      <w:r w:rsidR="00C20273" w:rsidRPr="006818E9">
        <w:rPr>
          <w:rFonts w:ascii="Times New Roman" w:hAnsi="Times New Roman"/>
          <w:iCs/>
          <w:szCs w:val="24"/>
          <w:lang w:val="lt-LT" w:eastAsia="lt-LT"/>
        </w:rPr>
        <w:t>Vylaista</w:t>
      </w:r>
      <w:proofErr w:type="spellEnd"/>
      <w:r w:rsidR="00C20273" w:rsidRPr="006818E9">
        <w:rPr>
          <w:rFonts w:ascii="Times New Roman" w:hAnsi="Times New Roman"/>
          <w:iCs/>
          <w:szCs w:val="24"/>
          <w:lang w:val="lt-LT" w:eastAsia="lt-LT"/>
        </w:rPr>
        <w:t xml:space="preserve">“ pateiktos dvi užskaitos sutartys dengė ir tą </w:t>
      </w:r>
      <w:r w:rsidR="00DE4EC9" w:rsidRPr="006818E9">
        <w:rPr>
          <w:rFonts w:ascii="Times New Roman" w:hAnsi="Times New Roman"/>
          <w:iCs/>
          <w:szCs w:val="24"/>
          <w:lang w:val="lt-LT" w:eastAsia="lt-LT"/>
        </w:rPr>
        <w:t xml:space="preserve">29 130,79 </w:t>
      </w:r>
      <w:r w:rsidR="00C20273" w:rsidRPr="006818E9">
        <w:rPr>
          <w:rFonts w:ascii="Times New Roman" w:hAnsi="Times New Roman"/>
          <w:iCs/>
          <w:szCs w:val="24"/>
          <w:lang w:val="lt-LT" w:eastAsia="lt-LT"/>
        </w:rPr>
        <w:t xml:space="preserve">Lt </w:t>
      </w:r>
      <w:r w:rsidR="00AE40F5"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 xml:space="preserve">likutį, todėl liudytojo teigimu, šiai dienai jis negalėtų tvirtinti, </w:t>
      </w:r>
      <w:r w:rsidR="00AE40F5" w:rsidRPr="006818E9">
        <w:rPr>
          <w:rFonts w:ascii="Times New Roman" w:hAnsi="Times New Roman"/>
          <w:iCs/>
          <w:szCs w:val="24"/>
          <w:lang w:val="lt-LT" w:eastAsia="lt-LT"/>
        </w:rPr>
        <w:t xml:space="preserve">ar tie </w:t>
      </w:r>
      <w:r w:rsidR="00DE4EC9" w:rsidRPr="006818E9">
        <w:rPr>
          <w:rFonts w:ascii="Times New Roman" w:hAnsi="Times New Roman"/>
          <w:iCs/>
          <w:szCs w:val="24"/>
          <w:lang w:val="lt-LT" w:eastAsia="lt-LT"/>
        </w:rPr>
        <w:t xml:space="preserve">29 130,79 Lt </w:t>
      </w:r>
      <w:r w:rsidR="00C20273" w:rsidRPr="006818E9">
        <w:rPr>
          <w:rFonts w:ascii="Times New Roman" w:hAnsi="Times New Roman"/>
          <w:iCs/>
          <w:szCs w:val="24"/>
          <w:lang w:val="lt-LT" w:eastAsia="lt-LT"/>
        </w:rPr>
        <w:t>buvo likutis po tų visų užskaitų ar jo nebuvo</w:t>
      </w:r>
      <w:r w:rsidR="00AE40F5" w:rsidRPr="006818E9">
        <w:rPr>
          <w:rFonts w:ascii="Times New Roman" w:hAnsi="Times New Roman"/>
          <w:iCs/>
          <w:szCs w:val="24"/>
          <w:lang w:val="lt-LT" w:eastAsia="lt-LT"/>
        </w:rPr>
        <w:t>. Be to, liudytojas</w:t>
      </w:r>
      <w:r w:rsidR="00C20273" w:rsidRPr="006818E9">
        <w:rPr>
          <w:rFonts w:ascii="Times New Roman" w:hAnsi="Times New Roman"/>
          <w:iCs/>
          <w:szCs w:val="24"/>
          <w:lang w:val="lt-LT" w:eastAsia="lt-LT"/>
        </w:rPr>
        <w:t xml:space="preserve"> taip pat nurodė, kad jokių mokėjimų po BUAB „Linavos servisas“ bankroto bylos iškėlimo</w:t>
      </w:r>
      <w:r w:rsidR="000E74A7" w:rsidRPr="006818E9">
        <w:rPr>
          <w:rFonts w:ascii="Times New Roman" w:hAnsi="Times New Roman"/>
          <w:iCs/>
          <w:szCs w:val="24"/>
          <w:lang w:val="lt-LT" w:eastAsia="lt-LT"/>
        </w:rPr>
        <w:t xml:space="preserve"> i</w:t>
      </w:r>
      <w:r w:rsidR="00C20273" w:rsidRPr="006818E9">
        <w:rPr>
          <w:rFonts w:ascii="Times New Roman" w:hAnsi="Times New Roman"/>
          <w:iCs/>
          <w:szCs w:val="24"/>
          <w:lang w:val="lt-LT" w:eastAsia="lt-LT"/>
        </w:rPr>
        <w:t>eškov</w:t>
      </w:r>
      <w:r w:rsidR="00AE40F5" w:rsidRPr="006818E9">
        <w:rPr>
          <w:rFonts w:ascii="Times New Roman" w:hAnsi="Times New Roman"/>
          <w:iCs/>
          <w:szCs w:val="24"/>
          <w:lang w:val="lt-LT" w:eastAsia="lt-LT"/>
        </w:rPr>
        <w:t>ė</w:t>
      </w:r>
      <w:r w:rsidR="00C20273" w:rsidRPr="006818E9">
        <w:rPr>
          <w:rFonts w:ascii="Times New Roman" w:hAnsi="Times New Roman"/>
          <w:iCs/>
          <w:szCs w:val="24"/>
          <w:lang w:val="lt-LT" w:eastAsia="lt-LT"/>
        </w:rPr>
        <w:t xml:space="preserve"> neatliko</w:t>
      </w:r>
      <w:r w:rsidR="00AE40F5"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 xml:space="preserve">Taigi, </w:t>
      </w:r>
      <w:r w:rsidR="000E74A7" w:rsidRPr="006818E9">
        <w:rPr>
          <w:rFonts w:ascii="Times New Roman" w:hAnsi="Times New Roman"/>
          <w:iCs/>
          <w:szCs w:val="24"/>
          <w:lang w:val="lt-LT" w:eastAsia="lt-LT"/>
        </w:rPr>
        <w:t>BUAB „Linavos servisas“ bankroto administratoriaus UAB „</w:t>
      </w:r>
      <w:proofErr w:type="spellStart"/>
      <w:r w:rsidR="000E74A7" w:rsidRPr="006818E9">
        <w:rPr>
          <w:rFonts w:ascii="Times New Roman" w:hAnsi="Times New Roman"/>
          <w:iCs/>
          <w:szCs w:val="24"/>
          <w:lang w:val="lt-LT" w:eastAsia="lt-LT"/>
        </w:rPr>
        <w:t>Insolvency</w:t>
      </w:r>
      <w:proofErr w:type="spellEnd"/>
      <w:r w:rsidR="000E74A7" w:rsidRPr="006818E9">
        <w:rPr>
          <w:rFonts w:ascii="Times New Roman" w:hAnsi="Times New Roman"/>
          <w:iCs/>
          <w:szCs w:val="24"/>
          <w:lang w:val="lt-LT" w:eastAsia="lt-LT"/>
        </w:rPr>
        <w:t xml:space="preserve"> </w:t>
      </w:r>
      <w:proofErr w:type="spellStart"/>
      <w:r w:rsidR="000E74A7" w:rsidRPr="006818E9">
        <w:rPr>
          <w:rFonts w:ascii="Times New Roman" w:hAnsi="Times New Roman"/>
          <w:iCs/>
          <w:szCs w:val="24"/>
          <w:lang w:val="lt-LT" w:eastAsia="lt-LT"/>
        </w:rPr>
        <w:t>solutions</w:t>
      </w:r>
      <w:proofErr w:type="spellEnd"/>
      <w:r w:rsidR="000E74A7" w:rsidRPr="006818E9">
        <w:rPr>
          <w:rFonts w:ascii="Times New Roman" w:hAnsi="Times New Roman"/>
          <w:iCs/>
          <w:szCs w:val="24"/>
          <w:lang w:val="lt-LT" w:eastAsia="lt-LT"/>
        </w:rPr>
        <w:t xml:space="preserve">“ įgalioto asmens Algimanto </w:t>
      </w:r>
      <w:proofErr w:type="spellStart"/>
      <w:r w:rsidR="000E74A7" w:rsidRPr="006818E9">
        <w:rPr>
          <w:rFonts w:ascii="Times New Roman" w:hAnsi="Times New Roman"/>
          <w:iCs/>
          <w:szCs w:val="24"/>
          <w:lang w:val="lt-LT" w:eastAsia="lt-LT"/>
        </w:rPr>
        <w:t>Zajankausko</w:t>
      </w:r>
      <w:proofErr w:type="spellEnd"/>
      <w:r w:rsidR="000E74A7" w:rsidRPr="006818E9">
        <w:rPr>
          <w:rFonts w:ascii="Times New Roman" w:hAnsi="Times New Roman"/>
          <w:iCs/>
          <w:szCs w:val="24"/>
          <w:lang w:val="lt-LT" w:eastAsia="lt-LT"/>
        </w:rPr>
        <w:t xml:space="preserve"> </w:t>
      </w:r>
      <w:r w:rsidR="00C20273" w:rsidRPr="006818E9">
        <w:rPr>
          <w:rFonts w:ascii="Times New Roman" w:hAnsi="Times New Roman"/>
          <w:iCs/>
          <w:szCs w:val="24"/>
          <w:lang w:val="lt-LT" w:eastAsia="lt-LT"/>
        </w:rPr>
        <w:t>pateikti paaiškinimai</w:t>
      </w:r>
      <w:r w:rsidR="000E74A7" w:rsidRPr="006818E9">
        <w:rPr>
          <w:rFonts w:ascii="Times New Roman" w:hAnsi="Times New Roman"/>
          <w:iCs/>
          <w:szCs w:val="24"/>
          <w:lang w:val="lt-LT" w:eastAsia="lt-LT"/>
        </w:rPr>
        <w:t>,</w:t>
      </w:r>
      <w:r w:rsidR="00C20273" w:rsidRPr="006818E9">
        <w:rPr>
          <w:rFonts w:ascii="Times New Roman" w:hAnsi="Times New Roman"/>
          <w:iCs/>
          <w:szCs w:val="24"/>
          <w:lang w:val="lt-LT" w:eastAsia="lt-LT"/>
        </w:rPr>
        <w:t xml:space="preserve"> </w:t>
      </w:r>
      <w:r w:rsidR="000E74A7" w:rsidRPr="006818E9">
        <w:rPr>
          <w:rFonts w:ascii="Times New Roman" w:hAnsi="Times New Roman"/>
          <w:iCs/>
          <w:szCs w:val="24"/>
          <w:lang w:val="lt-LT" w:eastAsia="lt-LT"/>
        </w:rPr>
        <w:t xml:space="preserve">teismo vertinimu, ne tik </w:t>
      </w:r>
      <w:r w:rsidR="00C20273" w:rsidRPr="006818E9">
        <w:rPr>
          <w:rFonts w:ascii="Times New Roman" w:hAnsi="Times New Roman"/>
          <w:iCs/>
          <w:szCs w:val="24"/>
          <w:lang w:val="lt-LT" w:eastAsia="lt-LT"/>
        </w:rPr>
        <w:t xml:space="preserve">paneigia </w:t>
      </w:r>
      <w:r w:rsidR="000E74A7" w:rsidRPr="006818E9">
        <w:rPr>
          <w:rFonts w:ascii="Times New Roman" w:hAnsi="Times New Roman"/>
          <w:iCs/>
          <w:szCs w:val="24"/>
          <w:lang w:val="lt-LT" w:eastAsia="lt-LT"/>
        </w:rPr>
        <w:t>i</w:t>
      </w:r>
      <w:r w:rsidR="00C20273" w:rsidRPr="006818E9">
        <w:rPr>
          <w:rFonts w:ascii="Times New Roman" w:hAnsi="Times New Roman"/>
          <w:iCs/>
          <w:szCs w:val="24"/>
          <w:lang w:val="lt-LT" w:eastAsia="lt-LT"/>
        </w:rPr>
        <w:t>eškov</w:t>
      </w:r>
      <w:r w:rsidR="000E74A7" w:rsidRPr="006818E9">
        <w:rPr>
          <w:rFonts w:ascii="Times New Roman" w:hAnsi="Times New Roman"/>
          <w:iCs/>
          <w:szCs w:val="24"/>
          <w:lang w:val="lt-LT" w:eastAsia="lt-LT"/>
        </w:rPr>
        <w:t>ės teiginius</w:t>
      </w:r>
      <w:r w:rsidR="00C20273" w:rsidRPr="006818E9">
        <w:rPr>
          <w:rFonts w:ascii="Times New Roman" w:hAnsi="Times New Roman"/>
          <w:iCs/>
          <w:szCs w:val="24"/>
          <w:lang w:val="lt-LT" w:eastAsia="lt-LT"/>
        </w:rPr>
        <w:t xml:space="preserve"> dėl 2017-12-20 </w:t>
      </w:r>
      <w:r w:rsidR="000E74A7" w:rsidRPr="006818E9">
        <w:rPr>
          <w:rFonts w:ascii="Times New Roman" w:hAnsi="Times New Roman"/>
          <w:iCs/>
          <w:szCs w:val="24"/>
          <w:lang w:val="lt-LT" w:eastAsia="lt-LT"/>
        </w:rPr>
        <w:t>r</w:t>
      </w:r>
      <w:r w:rsidR="00C20273" w:rsidRPr="006818E9">
        <w:rPr>
          <w:rFonts w:ascii="Times New Roman" w:hAnsi="Times New Roman"/>
          <w:iCs/>
          <w:szCs w:val="24"/>
          <w:lang w:val="lt-LT" w:eastAsia="lt-LT"/>
        </w:rPr>
        <w:t>ašto</w:t>
      </w:r>
      <w:r w:rsidR="000E74A7" w:rsidRPr="006818E9">
        <w:rPr>
          <w:rFonts w:ascii="Times New Roman" w:hAnsi="Times New Roman"/>
          <w:iCs/>
          <w:szCs w:val="24"/>
          <w:lang w:val="lt-LT" w:eastAsia="lt-LT"/>
        </w:rPr>
        <w:t xml:space="preserve">, bet </w:t>
      </w:r>
      <w:r w:rsidR="00C20273" w:rsidRPr="006818E9">
        <w:rPr>
          <w:rFonts w:ascii="Times New Roman" w:hAnsi="Times New Roman"/>
          <w:iCs/>
          <w:szCs w:val="24"/>
          <w:lang w:val="lt-LT" w:eastAsia="lt-LT"/>
        </w:rPr>
        <w:t xml:space="preserve">ir kartu patvirtina, kad </w:t>
      </w:r>
      <w:r w:rsidR="000E74A7" w:rsidRPr="006818E9">
        <w:rPr>
          <w:rFonts w:ascii="Times New Roman" w:hAnsi="Times New Roman"/>
          <w:iCs/>
          <w:szCs w:val="24"/>
          <w:lang w:val="lt-LT" w:eastAsia="lt-LT"/>
        </w:rPr>
        <w:t>i</w:t>
      </w:r>
      <w:r w:rsidR="00C20273" w:rsidRPr="006818E9">
        <w:rPr>
          <w:rFonts w:ascii="Times New Roman" w:hAnsi="Times New Roman"/>
          <w:iCs/>
          <w:szCs w:val="24"/>
          <w:lang w:val="lt-LT" w:eastAsia="lt-LT"/>
        </w:rPr>
        <w:t>eškov</w:t>
      </w:r>
      <w:r w:rsidR="000E74A7" w:rsidRPr="006818E9">
        <w:rPr>
          <w:rFonts w:ascii="Times New Roman" w:hAnsi="Times New Roman"/>
          <w:iCs/>
          <w:szCs w:val="24"/>
          <w:lang w:val="lt-LT" w:eastAsia="lt-LT"/>
        </w:rPr>
        <w:t>ė</w:t>
      </w:r>
      <w:r w:rsidR="00C20273" w:rsidRPr="006818E9">
        <w:rPr>
          <w:rFonts w:ascii="Times New Roman" w:hAnsi="Times New Roman"/>
          <w:iCs/>
          <w:szCs w:val="24"/>
          <w:lang w:val="lt-LT" w:eastAsia="lt-LT"/>
        </w:rPr>
        <w:t xml:space="preserve"> su BUAB „Linavos servisas“</w:t>
      </w:r>
      <w:r w:rsidR="000E74A7" w:rsidRPr="006818E9">
        <w:rPr>
          <w:rFonts w:ascii="Times New Roman" w:hAnsi="Times New Roman"/>
          <w:iCs/>
          <w:szCs w:val="24"/>
          <w:lang w:val="lt-LT" w:eastAsia="lt-LT"/>
        </w:rPr>
        <w:t xml:space="preserve"> iki jos likvidavimo nebuvo visiškai atsiskaičiusi. </w:t>
      </w:r>
    </w:p>
    <w:p w14:paraId="48621465" w14:textId="06AB32E9" w:rsidR="0037177B" w:rsidRPr="006818E9" w:rsidRDefault="004C26BB"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6818E9">
        <w:rPr>
          <w:rFonts w:ascii="Times New Roman" w:hAnsi="Times New Roman"/>
          <w:iCs/>
          <w:szCs w:val="24"/>
          <w:lang w:val="lt-LT" w:eastAsia="lt-LT"/>
        </w:rPr>
        <w:t>Kaip matyti iš byloje esančių duomenų, ieškovė savo poziciją, kad ji visiškai atsiskaitė su BUAB „Linavos servisas“ taip pat grindė 2017-11-22 atsakovės Revizijos komisijos pranešimu kongresui, kuriame atsakovės Revizijos komisija nustatė, jog trišalės sutartys buvo realiai vykdomos tarp UAB “</w:t>
      </w:r>
      <w:proofErr w:type="spellStart"/>
      <w:r w:rsidRPr="006818E9">
        <w:rPr>
          <w:rFonts w:ascii="Times New Roman" w:hAnsi="Times New Roman"/>
          <w:iCs/>
          <w:szCs w:val="24"/>
          <w:lang w:val="lt-LT" w:eastAsia="lt-LT"/>
        </w:rPr>
        <w:t>Vylaista</w:t>
      </w:r>
      <w:proofErr w:type="spellEnd"/>
      <w:r w:rsidRPr="006818E9">
        <w:rPr>
          <w:rFonts w:ascii="Times New Roman" w:hAnsi="Times New Roman"/>
          <w:iCs/>
          <w:szCs w:val="24"/>
          <w:lang w:val="lt-LT" w:eastAsia="lt-LT"/>
        </w:rPr>
        <w:t xml:space="preserve">” ir </w:t>
      </w:r>
      <w:r w:rsidR="00E20247" w:rsidRPr="006818E9">
        <w:rPr>
          <w:rFonts w:ascii="Times New Roman" w:hAnsi="Times New Roman"/>
          <w:iCs/>
          <w:szCs w:val="24"/>
          <w:lang w:val="lt-LT" w:eastAsia="lt-LT"/>
        </w:rPr>
        <w:t>as</w:t>
      </w:r>
      <w:r w:rsidRPr="006818E9">
        <w:rPr>
          <w:rFonts w:ascii="Times New Roman" w:hAnsi="Times New Roman"/>
          <w:iCs/>
          <w:szCs w:val="24"/>
          <w:lang w:val="lt-LT" w:eastAsia="lt-LT"/>
        </w:rPr>
        <w:t>ociacijos Linava, tačiau nebuvo įvykdyt</w:t>
      </w:r>
      <w:r w:rsidR="00E20247" w:rsidRPr="006818E9">
        <w:rPr>
          <w:rFonts w:ascii="Times New Roman" w:hAnsi="Times New Roman"/>
          <w:iCs/>
          <w:szCs w:val="24"/>
          <w:lang w:val="lt-LT" w:eastAsia="lt-LT"/>
        </w:rPr>
        <w:t>os</w:t>
      </w:r>
      <w:r w:rsidRPr="006818E9">
        <w:rPr>
          <w:rFonts w:ascii="Times New Roman" w:hAnsi="Times New Roman"/>
          <w:iCs/>
          <w:szCs w:val="24"/>
          <w:lang w:val="lt-LT" w:eastAsia="lt-LT"/>
        </w:rPr>
        <w:t xml:space="preserve"> pilnai iš atsakovės ir BUAB “Linavos servisas” pusės. Tačiau šiame kontekste teismas pastebi, jog bylos nagrinėjimo metu apklausta atsakovė</w:t>
      </w:r>
      <w:r w:rsidR="002F1175">
        <w:rPr>
          <w:rFonts w:ascii="Times New Roman" w:hAnsi="Times New Roman"/>
          <w:iCs/>
          <w:szCs w:val="24"/>
          <w:lang w:val="lt-LT" w:eastAsia="lt-LT"/>
        </w:rPr>
        <w:t>s</w:t>
      </w:r>
      <w:r w:rsidRPr="006818E9">
        <w:rPr>
          <w:rFonts w:ascii="Times New Roman" w:hAnsi="Times New Roman"/>
          <w:iCs/>
          <w:szCs w:val="24"/>
          <w:lang w:val="lt-LT" w:eastAsia="lt-LT"/>
        </w:rPr>
        <w:t xml:space="preserve"> revizijos komisijos pirmininkė Alicija </w:t>
      </w:r>
      <w:proofErr w:type="spellStart"/>
      <w:r w:rsidRPr="006818E9">
        <w:rPr>
          <w:rFonts w:ascii="Times New Roman" w:hAnsi="Times New Roman"/>
          <w:iCs/>
          <w:szCs w:val="24"/>
          <w:lang w:val="lt-LT" w:eastAsia="lt-LT"/>
        </w:rPr>
        <w:t>Monkevič</w:t>
      </w:r>
      <w:proofErr w:type="spellEnd"/>
      <w:r w:rsidRPr="006818E9">
        <w:rPr>
          <w:rFonts w:ascii="Times New Roman" w:hAnsi="Times New Roman"/>
          <w:iCs/>
          <w:szCs w:val="24"/>
          <w:lang w:val="lt-LT" w:eastAsia="lt-LT"/>
        </w:rPr>
        <w:t xml:space="preserve"> </w:t>
      </w:r>
      <w:r w:rsidR="00F92748" w:rsidRPr="006818E9">
        <w:rPr>
          <w:rFonts w:ascii="Times New Roman" w:hAnsi="Times New Roman"/>
          <w:iCs/>
          <w:szCs w:val="24"/>
          <w:lang w:val="lt-LT" w:eastAsia="lt-LT"/>
        </w:rPr>
        <w:t>paaiškino</w:t>
      </w:r>
      <w:r w:rsidRPr="006818E9">
        <w:rPr>
          <w:rFonts w:ascii="Times New Roman" w:hAnsi="Times New Roman"/>
          <w:iCs/>
          <w:szCs w:val="24"/>
          <w:lang w:val="lt-LT" w:eastAsia="lt-LT"/>
        </w:rPr>
        <w:t xml:space="preserve">, kad 2017-11-22 Pranešime ieškovės ir BUAB „Linavos servisas“ tarpusavio turtiniai santykiai </w:t>
      </w:r>
      <w:r w:rsidR="00F01690" w:rsidRPr="006818E9">
        <w:rPr>
          <w:rFonts w:ascii="Times New Roman" w:hAnsi="Times New Roman"/>
          <w:iCs/>
          <w:szCs w:val="24"/>
          <w:lang w:val="lt-LT" w:eastAsia="lt-LT"/>
        </w:rPr>
        <w:t xml:space="preserve">apskritai </w:t>
      </w:r>
      <w:r w:rsidRPr="006818E9">
        <w:rPr>
          <w:rFonts w:ascii="Times New Roman" w:hAnsi="Times New Roman"/>
          <w:iCs/>
          <w:szCs w:val="24"/>
          <w:lang w:val="lt-LT" w:eastAsia="lt-LT"/>
        </w:rPr>
        <w:t xml:space="preserve">nebuvo vertinami. </w:t>
      </w:r>
      <w:r w:rsidR="00DE4EC9" w:rsidRPr="006818E9">
        <w:rPr>
          <w:rFonts w:ascii="Times New Roman" w:hAnsi="Times New Roman"/>
          <w:iCs/>
          <w:szCs w:val="24"/>
          <w:lang w:val="lt-LT" w:eastAsia="lt-LT"/>
        </w:rPr>
        <w:t xml:space="preserve">Atsakydama </w:t>
      </w:r>
      <w:r w:rsidR="00F92748" w:rsidRPr="006818E9">
        <w:rPr>
          <w:rFonts w:ascii="Times New Roman" w:hAnsi="Times New Roman"/>
          <w:iCs/>
          <w:szCs w:val="24"/>
          <w:lang w:val="lt-LT" w:eastAsia="lt-LT"/>
        </w:rPr>
        <w:t>į jai užduotą klausimą</w:t>
      </w:r>
      <w:r w:rsidR="00F01690" w:rsidRPr="006818E9">
        <w:rPr>
          <w:rFonts w:ascii="Times New Roman" w:hAnsi="Times New Roman"/>
          <w:iCs/>
          <w:szCs w:val="24"/>
          <w:lang w:val="lt-LT" w:eastAsia="lt-LT"/>
        </w:rPr>
        <w:t>,</w:t>
      </w:r>
      <w:r w:rsidR="00F92748" w:rsidRPr="006818E9">
        <w:rPr>
          <w:rFonts w:ascii="Times New Roman" w:hAnsi="Times New Roman"/>
          <w:iCs/>
          <w:szCs w:val="24"/>
          <w:lang w:val="lt-LT" w:eastAsia="lt-LT"/>
        </w:rPr>
        <w:t xml:space="preserve"> ar </w:t>
      </w:r>
      <w:r w:rsidRPr="006818E9">
        <w:rPr>
          <w:rFonts w:ascii="Times New Roman" w:hAnsi="Times New Roman"/>
          <w:iCs/>
          <w:szCs w:val="24"/>
          <w:lang w:val="lt-LT" w:eastAsia="lt-LT"/>
        </w:rPr>
        <w:t xml:space="preserve">darant šitą </w:t>
      </w:r>
      <w:r w:rsidR="00DE4EC9" w:rsidRPr="006818E9">
        <w:rPr>
          <w:rFonts w:ascii="Times New Roman" w:hAnsi="Times New Roman"/>
          <w:iCs/>
          <w:szCs w:val="24"/>
          <w:lang w:val="lt-LT" w:eastAsia="lt-LT"/>
        </w:rPr>
        <w:t>2017-11-22 Pranešim</w:t>
      </w:r>
      <w:r w:rsidR="00F01690" w:rsidRPr="006818E9">
        <w:rPr>
          <w:rFonts w:ascii="Times New Roman" w:hAnsi="Times New Roman"/>
          <w:iCs/>
          <w:szCs w:val="24"/>
          <w:lang w:val="lt-LT" w:eastAsia="lt-LT"/>
        </w:rPr>
        <w:t>e nurodytą vertinimą</w:t>
      </w:r>
      <w:r w:rsidR="00DE4EC9" w:rsidRPr="006818E9">
        <w:rPr>
          <w:rFonts w:ascii="Times New Roman" w:hAnsi="Times New Roman"/>
          <w:iCs/>
          <w:szCs w:val="24"/>
          <w:lang w:val="lt-LT" w:eastAsia="lt-LT"/>
        </w:rPr>
        <w:t xml:space="preserve"> </w:t>
      </w:r>
      <w:r w:rsidR="00F92748" w:rsidRPr="006818E9">
        <w:rPr>
          <w:rFonts w:ascii="Times New Roman" w:hAnsi="Times New Roman"/>
          <w:iCs/>
          <w:szCs w:val="24"/>
          <w:lang w:val="lt-LT" w:eastAsia="lt-LT"/>
        </w:rPr>
        <w:t>Revizijos komisija rinko</w:t>
      </w:r>
      <w:r w:rsidR="00F01690" w:rsidRPr="006818E9">
        <w:rPr>
          <w:rFonts w:ascii="Times New Roman" w:hAnsi="Times New Roman"/>
          <w:iCs/>
          <w:szCs w:val="24"/>
          <w:lang w:val="lt-LT" w:eastAsia="lt-LT"/>
        </w:rPr>
        <w:t>/gavo</w:t>
      </w:r>
      <w:r w:rsidRPr="006818E9">
        <w:rPr>
          <w:rFonts w:ascii="Times New Roman" w:hAnsi="Times New Roman"/>
          <w:iCs/>
          <w:szCs w:val="24"/>
          <w:lang w:val="lt-LT" w:eastAsia="lt-LT"/>
        </w:rPr>
        <w:t xml:space="preserve"> koki</w:t>
      </w:r>
      <w:r w:rsidR="00F92748" w:rsidRPr="006818E9">
        <w:rPr>
          <w:rFonts w:ascii="Times New Roman" w:hAnsi="Times New Roman"/>
          <w:iCs/>
          <w:szCs w:val="24"/>
          <w:lang w:val="lt-LT" w:eastAsia="lt-LT"/>
        </w:rPr>
        <w:t>us</w:t>
      </w:r>
      <w:r w:rsidRPr="006818E9">
        <w:rPr>
          <w:rFonts w:ascii="Times New Roman" w:hAnsi="Times New Roman"/>
          <w:iCs/>
          <w:szCs w:val="24"/>
          <w:lang w:val="lt-LT" w:eastAsia="lt-LT"/>
        </w:rPr>
        <w:t xml:space="preserve"> nors duomen</w:t>
      </w:r>
      <w:r w:rsidR="00F92748" w:rsidRPr="006818E9">
        <w:rPr>
          <w:rFonts w:ascii="Times New Roman" w:hAnsi="Times New Roman"/>
          <w:iCs/>
          <w:szCs w:val="24"/>
          <w:lang w:val="lt-LT" w:eastAsia="lt-LT"/>
        </w:rPr>
        <w:t>is</w:t>
      </w:r>
      <w:r w:rsidR="00A23A8F" w:rsidRPr="006818E9">
        <w:rPr>
          <w:rFonts w:ascii="Times New Roman" w:hAnsi="Times New Roman"/>
          <w:iCs/>
          <w:szCs w:val="24"/>
          <w:lang w:val="lt-LT" w:eastAsia="lt-LT"/>
        </w:rPr>
        <w:t xml:space="preserve"> apie tai, </w:t>
      </w:r>
      <w:r w:rsidRPr="006818E9">
        <w:rPr>
          <w:rFonts w:ascii="Times New Roman" w:hAnsi="Times New Roman"/>
          <w:iCs/>
          <w:szCs w:val="24"/>
          <w:lang w:val="lt-LT" w:eastAsia="lt-LT"/>
        </w:rPr>
        <w:t xml:space="preserve">kad </w:t>
      </w:r>
      <w:r w:rsidR="00DE4EC9" w:rsidRPr="006818E9">
        <w:rPr>
          <w:rFonts w:ascii="Times New Roman" w:hAnsi="Times New Roman"/>
          <w:iCs/>
          <w:szCs w:val="24"/>
          <w:lang w:val="lt-LT" w:eastAsia="lt-LT"/>
        </w:rPr>
        <w:t xml:space="preserve">ieškovės 29 130,79 Lt </w:t>
      </w:r>
      <w:r w:rsidRPr="006818E9">
        <w:rPr>
          <w:rFonts w:ascii="Times New Roman" w:hAnsi="Times New Roman"/>
          <w:iCs/>
          <w:szCs w:val="24"/>
          <w:lang w:val="lt-LT" w:eastAsia="lt-LT"/>
        </w:rPr>
        <w:t xml:space="preserve">skola </w:t>
      </w:r>
      <w:r w:rsidR="00DE4EC9" w:rsidRPr="006818E9">
        <w:rPr>
          <w:rFonts w:ascii="Times New Roman" w:hAnsi="Times New Roman"/>
          <w:iCs/>
          <w:szCs w:val="24"/>
          <w:lang w:val="lt-LT" w:eastAsia="lt-LT"/>
        </w:rPr>
        <w:t>BUAB „</w:t>
      </w:r>
      <w:r w:rsidRPr="006818E9">
        <w:rPr>
          <w:rFonts w:ascii="Times New Roman" w:hAnsi="Times New Roman"/>
          <w:iCs/>
          <w:szCs w:val="24"/>
          <w:lang w:val="lt-LT" w:eastAsia="lt-LT"/>
        </w:rPr>
        <w:t>Linavos servis</w:t>
      </w:r>
      <w:r w:rsidR="00DE4EC9" w:rsidRPr="006818E9">
        <w:rPr>
          <w:rFonts w:ascii="Times New Roman" w:hAnsi="Times New Roman"/>
          <w:iCs/>
          <w:szCs w:val="24"/>
          <w:lang w:val="lt-LT" w:eastAsia="lt-LT"/>
        </w:rPr>
        <w:t>as“</w:t>
      </w:r>
      <w:r w:rsidRPr="006818E9">
        <w:rPr>
          <w:rFonts w:ascii="Times New Roman" w:hAnsi="Times New Roman"/>
          <w:iCs/>
          <w:szCs w:val="24"/>
          <w:lang w:val="lt-LT" w:eastAsia="lt-LT"/>
        </w:rPr>
        <w:t xml:space="preserve"> b</w:t>
      </w:r>
      <w:r w:rsidR="002F1175">
        <w:rPr>
          <w:rFonts w:ascii="Times New Roman" w:hAnsi="Times New Roman"/>
          <w:iCs/>
          <w:szCs w:val="24"/>
          <w:lang w:val="lt-LT" w:eastAsia="lt-LT"/>
        </w:rPr>
        <w:t>uvo</w:t>
      </w:r>
      <w:r w:rsidRPr="006818E9">
        <w:rPr>
          <w:rFonts w:ascii="Times New Roman" w:hAnsi="Times New Roman"/>
          <w:iCs/>
          <w:szCs w:val="24"/>
          <w:lang w:val="lt-LT" w:eastAsia="lt-LT"/>
        </w:rPr>
        <w:t xml:space="preserve"> padengta</w:t>
      </w:r>
      <w:r w:rsidR="00F92748" w:rsidRPr="006818E9">
        <w:rPr>
          <w:rFonts w:ascii="Times New Roman" w:hAnsi="Times New Roman"/>
          <w:iCs/>
          <w:szCs w:val="24"/>
          <w:lang w:val="lt-LT" w:eastAsia="lt-LT"/>
        </w:rPr>
        <w:t xml:space="preserve">, liudytoja Alicija </w:t>
      </w:r>
      <w:proofErr w:type="spellStart"/>
      <w:r w:rsidR="00F92748" w:rsidRPr="006818E9">
        <w:rPr>
          <w:rFonts w:ascii="Times New Roman" w:hAnsi="Times New Roman"/>
          <w:iCs/>
          <w:szCs w:val="24"/>
          <w:lang w:val="lt-LT" w:eastAsia="lt-LT"/>
        </w:rPr>
        <w:t>Monkevič</w:t>
      </w:r>
      <w:proofErr w:type="spellEnd"/>
      <w:r w:rsidR="00F92748" w:rsidRPr="006818E9">
        <w:rPr>
          <w:rFonts w:ascii="Times New Roman" w:hAnsi="Times New Roman"/>
          <w:iCs/>
          <w:szCs w:val="24"/>
          <w:lang w:val="lt-LT" w:eastAsia="lt-LT"/>
        </w:rPr>
        <w:t xml:space="preserve"> nurodė, jog ji nežino, ar minėta ieškovės </w:t>
      </w:r>
      <w:r w:rsidR="00DE4EC9" w:rsidRPr="006818E9">
        <w:rPr>
          <w:rFonts w:ascii="Times New Roman" w:hAnsi="Times New Roman"/>
          <w:iCs/>
          <w:szCs w:val="24"/>
          <w:lang w:val="lt-LT" w:eastAsia="lt-LT"/>
        </w:rPr>
        <w:t>29 130,79 L</w:t>
      </w:r>
      <w:r w:rsidR="00F92748" w:rsidRPr="006818E9">
        <w:rPr>
          <w:rFonts w:ascii="Times New Roman" w:hAnsi="Times New Roman"/>
          <w:iCs/>
          <w:szCs w:val="24"/>
          <w:lang w:val="lt-LT" w:eastAsia="lt-LT"/>
        </w:rPr>
        <w:t>t</w:t>
      </w:r>
      <w:r w:rsidR="00DE4EC9" w:rsidRPr="006818E9">
        <w:rPr>
          <w:rFonts w:ascii="Times New Roman" w:hAnsi="Times New Roman"/>
          <w:iCs/>
          <w:szCs w:val="24"/>
          <w:lang w:val="lt-LT" w:eastAsia="lt-LT"/>
        </w:rPr>
        <w:t xml:space="preserve"> </w:t>
      </w:r>
      <w:r w:rsidR="00F92748" w:rsidRPr="006818E9">
        <w:rPr>
          <w:rFonts w:ascii="Times New Roman" w:hAnsi="Times New Roman"/>
          <w:iCs/>
          <w:szCs w:val="24"/>
          <w:lang w:val="lt-LT" w:eastAsia="lt-LT"/>
        </w:rPr>
        <w:t xml:space="preserve"> skola BUAB „Linavos servisas“ buvo padengta, Revizijos komisija </w:t>
      </w:r>
      <w:r w:rsidRPr="006818E9">
        <w:rPr>
          <w:rFonts w:ascii="Times New Roman" w:hAnsi="Times New Roman"/>
          <w:iCs/>
          <w:szCs w:val="24"/>
          <w:lang w:val="lt-LT" w:eastAsia="lt-LT"/>
        </w:rPr>
        <w:t xml:space="preserve">daugiau </w:t>
      </w:r>
      <w:r w:rsidR="00F92748" w:rsidRPr="006818E9">
        <w:rPr>
          <w:rFonts w:ascii="Times New Roman" w:hAnsi="Times New Roman"/>
          <w:iCs/>
          <w:szCs w:val="24"/>
          <w:lang w:val="lt-LT" w:eastAsia="lt-LT"/>
        </w:rPr>
        <w:t xml:space="preserve">nieko netikrino ir nevertino. </w:t>
      </w:r>
      <w:r w:rsidRPr="006818E9">
        <w:rPr>
          <w:rFonts w:ascii="Times New Roman" w:hAnsi="Times New Roman"/>
          <w:iCs/>
          <w:szCs w:val="24"/>
          <w:lang w:val="lt-LT" w:eastAsia="lt-LT"/>
        </w:rPr>
        <w:t xml:space="preserve">Taigi, </w:t>
      </w:r>
      <w:r w:rsidR="00E20247" w:rsidRPr="006818E9">
        <w:rPr>
          <w:rFonts w:ascii="Times New Roman" w:hAnsi="Times New Roman"/>
          <w:iCs/>
          <w:szCs w:val="24"/>
          <w:lang w:val="lt-LT" w:eastAsia="lt-LT"/>
        </w:rPr>
        <w:t xml:space="preserve">byloje apklausta </w:t>
      </w:r>
      <w:r w:rsidRPr="006818E9">
        <w:rPr>
          <w:rFonts w:ascii="Times New Roman" w:hAnsi="Times New Roman"/>
          <w:iCs/>
          <w:szCs w:val="24"/>
          <w:lang w:val="lt-LT" w:eastAsia="lt-LT"/>
        </w:rPr>
        <w:t xml:space="preserve">liudytoja Alicija </w:t>
      </w:r>
      <w:proofErr w:type="spellStart"/>
      <w:r w:rsidRPr="006818E9">
        <w:rPr>
          <w:rFonts w:ascii="Times New Roman" w:hAnsi="Times New Roman"/>
          <w:iCs/>
          <w:szCs w:val="24"/>
          <w:lang w:val="lt-LT" w:eastAsia="lt-LT"/>
        </w:rPr>
        <w:t>Monkevič</w:t>
      </w:r>
      <w:proofErr w:type="spellEnd"/>
      <w:r w:rsidRPr="006818E9">
        <w:rPr>
          <w:rFonts w:ascii="Times New Roman" w:hAnsi="Times New Roman"/>
          <w:iCs/>
          <w:szCs w:val="24"/>
          <w:lang w:val="lt-LT" w:eastAsia="lt-LT"/>
        </w:rPr>
        <w:t xml:space="preserve"> patvirtino, kad </w:t>
      </w:r>
      <w:r w:rsidR="00E20247" w:rsidRPr="006818E9">
        <w:rPr>
          <w:rFonts w:ascii="Times New Roman" w:hAnsi="Times New Roman"/>
          <w:iCs/>
          <w:szCs w:val="24"/>
          <w:lang w:val="lt-LT" w:eastAsia="lt-LT"/>
        </w:rPr>
        <w:t>a</w:t>
      </w:r>
      <w:r w:rsidRPr="006818E9">
        <w:rPr>
          <w:rFonts w:ascii="Times New Roman" w:hAnsi="Times New Roman"/>
          <w:iCs/>
          <w:szCs w:val="24"/>
          <w:lang w:val="lt-LT" w:eastAsia="lt-LT"/>
        </w:rPr>
        <w:t>tsakov</w:t>
      </w:r>
      <w:r w:rsidR="00E20247" w:rsidRPr="006818E9">
        <w:rPr>
          <w:rFonts w:ascii="Times New Roman" w:hAnsi="Times New Roman"/>
          <w:iCs/>
          <w:szCs w:val="24"/>
          <w:lang w:val="lt-LT" w:eastAsia="lt-LT"/>
        </w:rPr>
        <w:t>ės</w:t>
      </w:r>
      <w:r w:rsidRPr="006818E9">
        <w:rPr>
          <w:rFonts w:ascii="Times New Roman" w:hAnsi="Times New Roman"/>
          <w:iCs/>
          <w:szCs w:val="24"/>
          <w:lang w:val="lt-LT" w:eastAsia="lt-LT"/>
        </w:rPr>
        <w:t xml:space="preserve"> </w:t>
      </w:r>
      <w:r w:rsidR="00913FE8" w:rsidRPr="006818E9">
        <w:rPr>
          <w:rFonts w:ascii="Times New Roman" w:hAnsi="Times New Roman"/>
          <w:iCs/>
          <w:szCs w:val="24"/>
          <w:lang w:val="lt-LT" w:eastAsia="lt-LT"/>
        </w:rPr>
        <w:t>R</w:t>
      </w:r>
      <w:r w:rsidRPr="006818E9">
        <w:rPr>
          <w:rFonts w:ascii="Times New Roman" w:hAnsi="Times New Roman"/>
          <w:iCs/>
          <w:szCs w:val="24"/>
          <w:lang w:val="lt-LT" w:eastAsia="lt-LT"/>
        </w:rPr>
        <w:t xml:space="preserve">evizijos komisijos 2017-11-22 Pranešimas </w:t>
      </w:r>
      <w:r w:rsidR="00F92748" w:rsidRPr="006818E9">
        <w:rPr>
          <w:rFonts w:ascii="Times New Roman" w:hAnsi="Times New Roman"/>
          <w:iCs/>
          <w:szCs w:val="24"/>
          <w:lang w:val="lt-LT" w:eastAsia="lt-LT"/>
        </w:rPr>
        <w:t xml:space="preserve">visiškai </w:t>
      </w:r>
      <w:r w:rsidRPr="006818E9">
        <w:rPr>
          <w:rFonts w:ascii="Times New Roman" w:hAnsi="Times New Roman"/>
          <w:iCs/>
          <w:szCs w:val="24"/>
          <w:lang w:val="lt-LT" w:eastAsia="lt-LT"/>
        </w:rPr>
        <w:t xml:space="preserve">nėra susijęs su BUAB „Linavos servisas“. </w:t>
      </w:r>
      <w:r w:rsidR="00E20247" w:rsidRPr="006818E9">
        <w:rPr>
          <w:rFonts w:ascii="Times New Roman" w:hAnsi="Times New Roman"/>
          <w:iCs/>
          <w:szCs w:val="24"/>
          <w:lang w:val="lt-LT" w:eastAsia="lt-LT"/>
        </w:rPr>
        <w:t>Teismo vertinimu</w:t>
      </w:r>
      <w:r w:rsidR="0037177B" w:rsidRPr="006818E9">
        <w:rPr>
          <w:rFonts w:ascii="Times New Roman" w:hAnsi="Times New Roman"/>
          <w:iCs/>
          <w:szCs w:val="24"/>
          <w:lang w:val="lt-LT" w:eastAsia="lt-LT"/>
        </w:rPr>
        <w:t>,</w:t>
      </w:r>
      <w:r w:rsidR="00E20247" w:rsidRPr="006818E9">
        <w:rPr>
          <w:rFonts w:ascii="Times New Roman" w:hAnsi="Times New Roman"/>
          <w:iCs/>
          <w:szCs w:val="24"/>
          <w:lang w:val="lt-LT" w:eastAsia="lt-LT"/>
        </w:rPr>
        <w:t xml:space="preserve"> minėtas 2017-11-22 Pranešimas</w:t>
      </w:r>
      <w:r w:rsidRPr="006818E9">
        <w:rPr>
          <w:rFonts w:ascii="Times New Roman" w:hAnsi="Times New Roman"/>
          <w:iCs/>
          <w:szCs w:val="24"/>
          <w:lang w:val="lt-LT" w:eastAsia="lt-LT"/>
        </w:rPr>
        <w:t xml:space="preserve"> </w:t>
      </w:r>
      <w:r w:rsidR="00E20247" w:rsidRPr="006818E9">
        <w:rPr>
          <w:rFonts w:ascii="Times New Roman" w:hAnsi="Times New Roman"/>
          <w:iCs/>
          <w:szCs w:val="24"/>
          <w:lang w:val="lt-LT" w:eastAsia="lt-LT"/>
        </w:rPr>
        <w:t xml:space="preserve">nepatvirtina ieškovės įrodinėjamos </w:t>
      </w:r>
      <w:r w:rsidR="00913FE8" w:rsidRPr="006818E9">
        <w:rPr>
          <w:rFonts w:ascii="Times New Roman" w:hAnsi="Times New Roman"/>
          <w:iCs/>
          <w:szCs w:val="24"/>
          <w:lang w:val="lt-LT" w:eastAsia="lt-LT"/>
        </w:rPr>
        <w:t xml:space="preserve">faktinės </w:t>
      </w:r>
      <w:r w:rsidR="00E20247" w:rsidRPr="006818E9">
        <w:rPr>
          <w:rFonts w:ascii="Times New Roman" w:hAnsi="Times New Roman"/>
          <w:iCs/>
          <w:szCs w:val="24"/>
          <w:lang w:val="lt-LT" w:eastAsia="lt-LT"/>
        </w:rPr>
        <w:t>aplinkybės,</w:t>
      </w:r>
      <w:r w:rsidRPr="006818E9">
        <w:rPr>
          <w:rFonts w:ascii="Times New Roman" w:hAnsi="Times New Roman"/>
          <w:iCs/>
          <w:szCs w:val="24"/>
          <w:lang w:val="lt-LT" w:eastAsia="lt-LT"/>
        </w:rPr>
        <w:t xml:space="preserve"> kad </w:t>
      </w:r>
      <w:r w:rsidR="00E20247" w:rsidRPr="006818E9">
        <w:rPr>
          <w:rFonts w:ascii="Times New Roman" w:hAnsi="Times New Roman"/>
          <w:iCs/>
          <w:szCs w:val="24"/>
          <w:lang w:val="lt-LT" w:eastAsia="lt-LT"/>
        </w:rPr>
        <w:t>i</w:t>
      </w:r>
      <w:r w:rsidRPr="006818E9">
        <w:rPr>
          <w:rFonts w:ascii="Times New Roman" w:hAnsi="Times New Roman"/>
          <w:iCs/>
          <w:szCs w:val="24"/>
          <w:lang w:val="lt-LT" w:eastAsia="lt-LT"/>
        </w:rPr>
        <w:t>eškov</w:t>
      </w:r>
      <w:r w:rsidR="00E20247" w:rsidRPr="006818E9">
        <w:rPr>
          <w:rFonts w:ascii="Times New Roman" w:hAnsi="Times New Roman"/>
          <w:iCs/>
          <w:szCs w:val="24"/>
          <w:lang w:val="lt-LT" w:eastAsia="lt-LT"/>
        </w:rPr>
        <w:t>ė</w:t>
      </w:r>
      <w:r w:rsidRPr="006818E9">
        <w:rPr>
          <w:rFonts w:ascii="Times New Roman" w:hAnsi="Times New Roman"/>
          <w:iCs/>
          <w:szCs w:val="24"/>
          <w:lang w:val="lt-LT" w:eastAsia="lt-LT"/>
        </w:rPr>
        <w:t xml:space="preserve"> tinkamai atsiskaitė su BUAB „Linavos servisas“</w:t>
      </w:r>
      <w:r w:rsidR="00913FE8" w:rsidRPr="006818E9">
        <w:rPr>
          <w:rFonts w:ascii="Times New Roman" w:hAnsi="Times New Roman"/>
          <w:iCs/>
          <w:szCs w:val="24"/>
          <w:lang w:val="lt-LT" w:eastAsia="lt-LT"/>
        </w:rPr>
        <w:t xml:space="preserve">, todėl ieškovės teiginiai šioje dalyje taip pat atmestini kaip visiškai nepagrįsti ir neįrodyti.  </w:t>
      </w:r>
      <w:r w:rsidRPr="006818E9">
        <w:rPr>
          <w:rFonts w:ascii="Times New Roman" w:hAnsi="Times New Roman"/>
          <w:iCs/>
          <w:szCs w:val="24"/>
          <w:lang w:val="lt-LT" w:eastAsia="lt-LT"/>
        </w:rPr>
        <w:t xml:space="preserve"> </w:t>
      </w:r>
    </w:p>
    <w:p w14:paraId="0C9FDF46" w14:textId="38EB33D7" w:rsidR="003E4023" w:rsidRPr="006818E9" w:rsidRDefault="000E74A7"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6818E9">
        <w:rPr>
          <w:rFonts w:ascii="Times New Roman" w:eastAsia="Calibri" w:hAnsi="Times New Roman"/>
          <w:szCs w:val="24"/>
          <w:lang w:val="lt-LT" w:eastAsia="en-US"/>
        </w:rPr>
        <w:t>D</w:t>
      </w:r>
      <w:r w:rsidRPr="006818E9">
        <w:rPr>
          <w:rFonts w:ascii="Times New Roman" w:eastAsia="Calibri" w:hAnsi="Times New Roman"/>
          <w:szCs w:val="24"/>
          <w:lang w:val="lt-LT"/>
        </w:rPr>
        <w:t>ėl ieškovės argumentų, kad</w:t>
      </w:r>
      <w:r w:rsidR="00A23A8F" w:rsidRPr="006818E9">
        <w:rPr>
          <w:rFonts w:ascii="Times New Roman" w:eastAsia="Calibri" w:hAnsi="Times New Roman"/>
          <w:szCs w:val="24"/>
          <w:lang w:val="lt-LT"/>
        </w:rPr>
        <w:t xml:space="preserve"> 2018-07-02 BUAB „Linavos servisas“ buvo išregistruota dėl bankroto, todėl visos skolos (jeigu tokių buvo)</w:t>
      </w:r>
      <w:r w:rsidR="003E4023" w:rsidRPr="006818E9">
        <w:rPr>
          <w:rFonts w:ascii="Times New Roman" w:eastAsia="Calibri" w:hAnsi="Times New Roman"/>
          <w:szCs w:val="24"/>
          <w:lang w:val="lt-LT"/>
        </w:rPr>
        <w:t xml:space="preserve"> </w:t>
      </w:r>
      <w:r w:rsidR="003E4023" w:rsidRPr="006818E9">
        <w:rPr>
          <w:rFonts w:ascii="Times New Roman" w:eastAsia="Calibri" w:hAnsi="Times New Roman"/>
          <w:iCs/>
          <w:szCs w:val="24"/>
          <w:lang w:val="lt-LT"/>
        </w:rPr>
        <w:t xml:space="preserve">pasibaigė ir ieškovė nėra skolinga BUAB „Linavos servisas“, teismas pažymi, </w:t>
      </w:r>
      <w:r w:rsidR="00A23A8F" w:rsidRPr="006818E9">
        <w:rPr>
          <w:rFonts w:ascii="Times New Roman" w:eastAsia="Calibri" w:hAnsi="Times New Roman"/>
          <w:szCs w:val="24"/>
          <w:lang w:val="lt-LT"/>
        </w:rPr>
        <w:t xml:space="preserve">jog kaip jau </w:t>
      </w:r>
      <w:r w:rsidR="003E4023" w:rsidRPr="006818E9">
        <w:rPr>
          <w:rFonts w:ascii="Times New Roman" w:eastAsia="Calibri" w:hAnsi="Times New Roman"/>
          <w:szCs w:val="24"/>
          <w:lang w:val="lt-LT"/>
        </w:rPr>
        <w:t>ši</w:t>
      </w:r>
      <w:r w:rsidR="00A23A8F" w:rsidRPr="006818E9">
        <w:rPr>
          <w:rFonts w:ascii="Times New Roman" w:eastAsia="Calibri" w:hAnsi="Times New Roman"/>
          <w:szCs w:val="24"/>
          <w:lang w:val="lt-LT"/>
        </w:rPr>
        <w:t xml:space="preserve">ame teismo sprendime buvo minėta, </w:t>
      </w:r>
      <w:r w:rsidR="003E4023" w:rsidRPr="006818E9">
        <w:rPr>
          <w:rFonts w:ascii="Times New Roman" w:eastAsia="Calibri" w:hAnsi="Times New Roman"/>
          <w:iCs/>
          <w:szCs w:val="24"/>
          <w:lang w:val="lt-LT"/>
        </w:rPr>
        <w:t xml:space="preserve">pačios atsakovės gera valia, o ne turint pareigą, buvo nuspręsta grąžinti draudimo įmokų permokas Lietuvos vežėjų įmonėms. Tuo pagrindu, atsakovė 2020 m. sausio 15 d. nutarimu patvirtino Lietuvos Nacionalinės vežėjų automobiliais asociacijos „Linava“ TIR procedūros vykdytojų nuo 1996 m. sausio 1 d. iki 2000 m. gruodžio 31 d. draudimo brokeriui AON </w:t>
      </w:r>
      <w:proofErr w:type="spellStart"/>
      <w:r w:rsidR="003E4023" w:rsidRPr="006818E9">
        <w:rPr>
          <w:rFonts w:ascii="Times New Roman" w:eastAsia="Calibri" w:hAnsi="Times New Roman"/>
          <w:iCs/>
          <w:szCs w:val="24"/>
          <w:lang w:val="lt-LT"/>
        </w:rPr>
        <w:t>Suisse</w:t>
      </w:r>
      <w:proofErr w:type="spellEnd"/>
      <w:r w:rsidR="003E4023" w:rsidRPr="006818E9">
        <w:rPr>
          <w:rFonts w:ascii="Times New Roman" w:eastAsia="Calibri" w:hAnsi="Times New Roman"/>
          <w:iCs/>
          <w:szCs w:val="24"/>
          <w:lang w:val="lt-LT"/>
        </w:rPr>
        <w:t xml:space="preserve"> S.A. sumokėtų draudimo įmokų permokos grąžinimo Lietuvos vežėjų įmonėms, Asociacijos „Linava“ narėms, tvarką.  Pasak atsakovės atstovų, būtent ta aplinkybė, jog atsakovė buvo didžiausia BUAB „Linavos servisas“ kreditorė, kadangi didžiąją dalį BUAB „Linavos servisas“ turimų įsipareigojimų kitiems kreditoriams buvo padengusi atsakovė, ir lėmė tam tikrų nuostatų Tvarkoje atsiradimą. Tvarka yra galiojanti ir nenuginčyta. Be to, kaip teismo posėdžio metu atsakovės atstovai, priimant minėtą Tvarką buvo žinoma, jog BUAB „Linavos servisas“ yra išregistruota dėl bankroto</w:t>
      </w:r>
      <w:r w:rsidR="008F2343" w:rsidRPr="006818E9">
        <w:rPr>
          <w:rFonts w:ascii="Times New Roman" w:eastAsia="Calibri" w:hAnsi="Times New Roman"/>
          <w:iCs/>
          <w:szCs w:val="24"/>
          <w:lang w:val="lt-LT"/>
        </w:rPr>
        <w:t>.</w:t>
      </w:r>
      <w:r w:rsidR="003E4023" w:rsidRPr="006818E9">
        <w:rPr>
          <w:rFonts w:ascii="Times New Roman" w:hAnsi="Times New Roman"/>
          <w:szCs w:val="24"/>
          <w:lang w:val="lt-LT"/>
        </w:rPr>
        <w:t xml:space="preserve"> Taigi, aplinkybė, jog 2018-07-02 BUAB „Linavos servisas“ buvo išregistruota dėl bankroto, todėl visos skolos (jeigu tokių buvo) </w:t>
      </w:r>
      <w:r w:rsidR="003E4023" w:rsidRPr="006818E9">
        <w:rPr>
          <w:rFonts w:ascii="Times New Roman" w:hAnsi="Times New Roman"/>
          <w:iCs/>
          <w:szCs w:val="24"/>
          <w:lang w:val="lt-LT"/>
        </w:rPr>
        <w:t>pasibaigė, nepatvirtina fakto, jog ieškovė atitinka Tvarkos 6 punkt</w:t>
      </w:r>
      <w:r w:rsidR="002F1175">
        <w:rPr>
          <w:rFonts w:ascii="Times New Roman" w:hAnsi="Times New Roman"/>
          <w:iCs/>
          <w:szCs w:val="24"/>
          <w:lang w:val="lt-LT"/>
        </w:rPr>
        <w:t>e</w:t>
      </w:r>
      <w:r w:rsidR="003E4023" w:rsidRPr="006818E9">
        <w:rPr>
          <w:rFonts w:ascii="Times New Roman" w:hAnsi="Times New Roman"/>
          <w:iCs/>
          <w:szCs w:val="24"/>
          <w:lang w:val="lt-LT"/>
        </w:rPr>
        <w:t xml:space="preserve"> įtvirtintus kriterijus, leidžiančius grąžinti AON permokas tik</w:t>
      </w:r>
      <w:r w:rsidR="0037177B" w:rsidRPr="006818E9">
        <w:rPr>
          <w:rFonts w:ascii="Times New Roman" w:hAnsi="Times New Roman"/>
          <w:iCs/>
          <w:szCs w:val="24"/>
          <w:lang w:val="lt-LT"/>
        </w:rPr>
        <w:t xml:space="preserve"> vežėjams, kuri</w:t>
      </w:r>
      <w:r w:rsidR="002F1175">
        <w:rPr>
          <w:rFonts w:ascii="Times New Roman" w:hAnsi="Times New Roman"/>
          <w:iCs/>
          <w:szCs w:val="24"/>
          <w:lang w:val="lt-LT"/>
        </w:rPr>
        <w:t>e</w:t>
      </w:r>
      <w:r w:rsidR="0037177B" w:rsidRPr="006818E9">
        <w:rPr>
          <w:rFonts w:ascii="Times New Roman" w:hAnsi="Times New Roman"/>
          <w:iCs/>
          <w:szCs w:val="24"/>
          <w:lang w:val="lt-LT"/>
        </w:rPr>
        <w:t xml:space="preserve"> yra įvykdę visus savo finansinius įsipareigojimus BUAB “Li</w:t>
      </w:r>
      <w:r w:rsidR="00E776A5" w:rsidRPr="006818E9">
        <w:rPr>
          <w:rFonts w:ascii="Times New Roman" w:hAnsi="Times New Roman"/>
          <w:iCs/>
          <w:szCs w:val="24"/>
          <w:lang w:val="lt-LT"/>
        </w:rPr>
        <w:t>na</w:t>
      </w:r>
      <w:r w:rsidR="0037177B" w:rsidRPr="006818E9">
        <w:rPr>
          <w:rFonts w:ascii="Times New Roman" w:hAnsi="Times New Roman"/>
          <w:iCs/>
          <w:szCs w:val="24"/>
          <w:lang w:val="lt-LT"/>
        </w:rPr>
        <w:t xml:space="preserve">vos servisas”. </w:t>
      </w:r>
    </w:p>
    <w:p w14:paraId="0C649D20" w14:textId="2454281B" w:rsidR="0003053A" w:rsidRPr="006818E9" w:rsidRDefault="008F2343"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6818E9">
        <w:rPr>
          <w:rFonts w:ascii="Times New Roman" w:hAnsi="Times New Roman"/>
          <w:iCs/>
          <w:szCs w:val="24"/>
          <w:lang w:val="lt-LT"/>
        </w:rPr>
        <w:t xml:space="preserve">Ieškovė taip pat nurodo, jog </w:t>
      </w:r>
      <w:r w:rsidR="0003053A" w:rsidRPr="006818E9">
        <w:rPr>
          <w:rFonts w:ascii="Times New Roman" w:hAnsi="Times New Roman"/>
          <w:iCs/>
          <w:szCs w:val="24"/>
          <w:lang w:val="lt-LT"/>
        </w:rPr>
        <w:t>atsakovės TIR departamento sudarytame sąraš</w:t>
      </w:r>
      <w:r w:rsidR="00E776A5" w:rsidRPr="006818E9">
        <w:rPr>
          <w:rFonts w:ascii="Times New Roman" w:hAnsi="Times New Roman"/>
          <w:iCs/>
          <w:szCs w:val="24"/>
          <w:lang w:val="lt-LT"/>
        </w:rPr>
        <w:t>e</w:t>
      </w:r>
      <w:r w:rsidR="002F1175">
        <w:rPr>
          <w:rFonts w:ascii="Times New Roman" w:hAnsi="Times New Roman"/>
          <w:iCs/>
          <w:szCs w:val="24"/>
          <w:lang w:val="lt-LT"/>
        </w:rPr>
        <w:t xml:space="preserve"> </w:t>
      </w:r>
      <w:r w:rsidR="0003053A" w:rsidRPr="006818E9">
        <w:rPr>
          <w:rFonts w:ascii="Times New Roman" w:hAnsi="Times New Roman"/>
          <w:iCs/>
          <w:szCs w:val="24"/>
          <w:lang w:val="lt-LT"/>
        </w:rPr>
        <w:t>yra detalizuoti atsakovės nariai</w:t>
      </w:r>
      <w:r w:rsidR="0037523E" w:rsidRPr="006818E9">
        <w:rPr>
          <w:rFonts w:ascii="Times New Roman" w:hAnsi="Times New Roman"/>
          <w:iCs/>
          <w:szCs w:val="24"/>
          <w:lang w:val="lt-LT"/>
        </w:rPr>
        <w:t>, tame tarpe ir ieškovė, kuri yra įtraukta 78 numeriu</w:t>
      </w:r>
      <w:r w:rsidR="0003053A" w:rsidRPr="006818E9">
        <w:rPr>
          <w:rFonts w:ascii="Times New Roman" w:hAnsi="Times New Roman"/>
          <w:iCs/>
          <w:szCs w:val="24"/>
          <w:lang w:val="lt-LT"/>
        </w:rPr>
        <w:t>, turintys teisę į permokos grąžinimą</w:t>
      </w:r>
      <w:r w:rsidR="0037523E" w:rsidRPr="006818E9">
        <w:rPr>
          <w:rFonts w:ascii="Times New Roman" w:hAnsi="Times New Roman"/>
          <w:iCs/>
          <w:szCs w:val="24"/>
          <w:lang w:val="lt-LT"/>
        </w:rPr>
        <w:t xml:space="preserve">. </w:t>
      </w:r>
      <w:r w:rsidR="0003053A" w:rsidRPr="006818E9">
        <w:rPr>
          <w:rFonts w:ascii="Times New Roman" w:hAnsi="Times New Roman"/>
          <w:iCs/>
          <w:szCs w:val="24"/>
          <w:lang w:val="lt-LT"/>
        </w:rPr>
        <w:t>Tačiau t</w:t>
      </w:r>
      <w:r w:rsidR="0037177B" w:rsidRPr="006818E9">
        <w:rPr>
          <w:rFonts w:ascii="Times New Roman" w:hAnsi="Times New Roman"/>
          <w:iCs/>
          <w:szCs w:val="24"/>
          <w:lang w:val="lt-LT"/>
        </w:rPr>
        <w:t xml:space="preserve">eismas </w:t>
      </w:r>
      <w:r w:rsidR="0003053A" w:rsidRPr="006818E9">
        <w:rPr>
          <w:rFonts w:ascii="Times New Roman" w:hAnsi="Times New Roman"/>
          <w:iCs/>
          <w:szCs w:val="24"/>
          <w:lang w:val="lt-LT"/>
        </w:rPr>
        <w:t xml:space="preserve">ir </w:t>
      </w:r>
      <w:r w:rsidR="004D1ACA" w:rsidRPr="006818E9">
        <w:rPr>
          <w:rFonts w:ascii="Times New Roman" w:hAnsi="Times New Roman"/>
          <w:iCs/>
          <w:szCs w:val="24"/>
          <w:lang w:val="lt-LT"/>
        </w:rPr>
        <w:t>šiuos</w:t>
      </w:r>
      <w:r w:rsidR="0037177B" w:rsidRPr="006818E9">
        <w:rPr>
          <w:rFonts w:ascii="Times New Roman" w:hAnsi="Times New Roman"/>
          <w:iCs/>
          <w:szCs w:val="24"/>
          <w:lang w:val="lt-LT"/>
        </w:rPr>
        <w:t xml:space="preserve"> ieškovės teiginius</w:t>
      </w:r>
      <w:r w:rsidR="0003053A" w:rsidRPr="006818E9">
        <w:rPr>
          <w:rFonts w:ascii="Times New Roman" w:hAnsi="Times New Roman"/>
          <w:iCs/>
          <w:szCs w:val="24"/>
          <w:lang w:val="lt-LT"/>
        </w:rPr>
        <w:t xml:space="preserve"> vertina kritiškai, kadangi Tvarkos 5 punkte yra </w:t>
      </w:r>
      <w:r w:rsidR="0037523E" w:rsidRPr="006818E9">
        <w:rPr>
          <w:rFonts w:ascii="Times New Roman" w:hAnsi="Times New Roman"/>
          <w:iCs/>
          <w:szCs w:val="24"/>
          <w:lang w:val="lt-LT"/>
        </w:rPr>
        <w:t xml:space="preserve">aiškiai </w:t>
      </w:r>
      <w:r w:rsidR="0003053A" w:rsidRPr="006818E9">
        <w:rPr>
          <w:rFonts w:ascii="Times New Roman" w:hAnsi="Times New Roman"/>
          <w:iCs/>
          <w:szCs w:val="24"/>
          <w:lang w:val="lt-LT"/>
        </w:rPr>
        <w:t xml:space="preserve">nustatyta, jog TIR departamentas sudaro </w:t>
      </w:r>
      <w:bookmarkStart w:id="41" w:name="_Hlk122370463"/>
      <w:r w:rsidR="0003053A" w:rsidRPr="006818E9">
        <w:rPr>
          <w:rFonts w:ascii="Times New Roman" w:hAnsi="Times New Roman"/>
          <w:iCs/>
          <w:szCs w:val="24"/>
          <w:lang w:val="lt-LT"/>
        </w:rPr>
        <w:t>asociacijos “Linava” narių, kurie nuo 1996 m. sausio 1 d. iki 2000 m. gruodžio 31 d. mokėjo draudimo įmokas už TIR knygeles, sąrašą</w:t>
      </w:r>
      <w:bookmarkEnd w:id="41"/>
      <w:r w:rsidR="002F1175">
        <w:rPr>
          <w:rFonts w:ascii="Times New Roman" w:hAnsi="Times New Roman"/>
          <w:iCs/>
          <w:szCs w:val="24"/>
          <w:lang w:val="lt-LT"/>
        </w:rPr>
        <w:t xml:space="preserve"> (Priedas Nr. 1).</w:t>
      </w:r>
      <w:r w:rsidR="0037523E" w:rsidRPr="006818E9">
        <w:rPr>
          <w:rFonts w:ascii="Times New Roman" w:hAnsi="Times New Roman"/>
          <w:iCs/>
          <w:szCs w:val="24"/>
          <w:lang w:val="lt-LT"/>
        </w:rPr>
        <w:t xml:space="preserve"> TIR procedūros vykdytojų sąraše nurodomas kiekvienos įmonės paimtų TIR knygelių kiekis i</w:t>
      </w:r>
      <w:r w:rsidR="006A5B3E" w:rsidRPr="006818E9">
        <w:rPr>
          <w:rFonts w:ascii="Times New Roman" w:hAnsi="Times New Roman"/>
          <w:iCs/>
          <w:szCs w:val="24"/>
          <w:lang w:val="lt-LT"/>
        </w:rPr>
        <w:t>r</w:t>
      </w:r>
      <w:r w:rsidR="0037523E" w:rsidRPr="006818E9">
        <w:rPr>
          <w:rFonts w:ascii="Times New Roman" w:hAnsi="Times New Roman"/>
          <w:iCs/>
          <w:szCs w:val="24"/>
          <w:lang w:val="lt-LT"/>
        </w:rPr>
        <w:t xml:space="preserve"> priskiriama sumokėtos permokos suma. </w:t>
      </w:r>
      <w:r w:rsidR="0003053A" w:rsidRPr="006818E9">
        <w:rPr>
          <w:rFonts w:ascii="Times New Roman" w:hAnsi="Times New Roman"/>
          <w:iCs/>
          <w:szCs w:val="24"/>
          <w:lang w:val="lt-LT"/>
        </w:rPr>
        <w:t>Tvarkos priede Nr. 1 pavadinimu “</w:t>
      </w:r>
      <w:r w:rsidR="004D1ACA" w:rsidRPr="006818E9">
        <w:rPr>
          <w:rFonts w:ascii="Times New Roman" w:hAnsi="Times New Roman"/>
          <w:iCs/>
          <w:szCs w:val="24"/>
          <w:lang w:val="lt-LT"/>
        </w:rPr>
        <w:t>A</w:t>
      </w:r>
      <w:r w:rsidR="0003053A" w:rsidRPr="006818E9">
        <w:rPr>
          <w:rFonts w:ascii="Times New Roman" w:hAnsi="Times New Roman"/>
          <w:iCs/>
          <w:szCs w:val="24"/>
          <w:lang w:val="lt-LT"/>
        </w:rPr>
        <w:t>sociacijos “Linava” narių, kurie nuo 1996 m. sausio 1 d. iki 2000 m. gruodžio 31 d. mokėjo draudimo įmokas už TIR knygeles, sąrašas</w:t>
      </w:r>
      <w:r w:rsidR="004D1ACA" w:rsidRPr="006818E9">
        <w:rPr>
          <w:rFonts w:ascii="Times New Roman" w:hAnsi="Times New Roman"/>
          <w:iCs/>
          <w:szCs w:val="24"/>
          <w:lang w:val="lt-LT"/>
        </w:rPr>
        <w:t xml:space="preserve">“, </w:t>
      </w:r>
      <w:r w:rsidR="0003053A" w:rsidRPr="006818E9">
        <w:rPr>
          <w:rFonts w:ascii="Times New Roman" w:hAnsi="Times New Roman"/>
          <w:iCs/>
          <w:szCs w:val="24"/>
          <w:lang w:val="lt-LT"/>
        </w:rPr>
        <w:t xml:space="preserve"> ieškovė yra įtraukta 78 numeriu</w:t>
      </w:r>
      <w:r w:rsidR="004D1ACA" w:rsidRPr="006818E9">
        <w:rPr>
          <w:rFonts w:ascii="Times New Roman" w:hAnsi="Times New Roman"/>
          <w:iCs/>
          <w:szCs w:val="24"/>
          <w:lang w:val="lt-LT"/>
        </w:rPr>
        <w:t>. Taigi</w:t>
      </w:r>
      <w:r w:rsidR="00453EF4" w:rsidRPr="006818E9">
        <w:rPr>
          <w:rFonts w:ascii="Times New Roman" w:hAnsi="Times New Roman"/>
          <w:iCs/>
          <w:szCs w:val="24"/>
          <w:lang w:val="lt-LT"/>
        </w:rPr>
        <w:t>,</w:t>
      </w:r>
      <w:r w:rsidR="004D1ACA" w:rsidRPr="006818E9">
        <w:rPr>
          <w:rFonts w:ascii="Times New Roman" w:hAnsi="Times New Roman"/>
          <w:iCs/>
          <w:szCs w:val="24"/>
          <w:lang w:val="lt-LT"/>
        </w:rPr>
        <w:t xml:space="preserve"> priešingai nei teigia ieškovė, Tvarkos priede Nr. 1 yra įtvirtintas ne įmonių, kurios turi teisę į permokos grąžinimą,</w:t>
      </w:r>
      <w:r w:rsidR="00E776A5" w:rsidRPr="006818E9">
        <w:rPr>
          <w:rFonts w:ascii="Times New Roman" w:hAnsi="Times New Roman"/>
          <w:iCs/>
          <w:szCs w:val="24"/>
          <w:lang w:val="lt-LT"/>
        </w:rPr>
        <w:t xml:space="preserve"> sąrašas,</w:t>
      </w:r>
      <w:r w:rsidR="004D1ACA" w:rsidRPr="006818E9">
        <w:rPr>
          <w:rFonts w:ascii="Times New Roman" w:hAnsi="Times New Roman"/>
          <w:iCs/>
          <w:szCs w:val="24"/>
          <w:lang w:val="lt-LT"/>
        </w:rPr>
        <w:t xml:space="preserve"> bet asociacijos “Linava” narių, kurie nuo 1996 m. sausio 1 d. iki 2000 m. gruodžio 31 d. mokėjo draudimo įmokas už TIR knygeles, sąrašas</w:t>
      </w:r>
      <w:r w:rsidR="0037523E" w:rsidRPr="006818E9">
        <w:rPr>
          <w:rFonts w:ascii="Times New Roman" w:hAnsi="Times New Roman"/>
          <w:iCs/>
          <w:szCs w:val="24"/>
          <w:lang w:val="lt-LT"/>
        </w:rPr>
        <w:t xml:space="preserve">. </w:t>
      </w:r>
      <w:r w:rsidR="00243595" w:rsidRPr="006818E9">
        <w:rPr>
          <w:rFonts w:ascii="Times New Roman" w:hAnsi="Times New Roman"/>
          <w:iCs/>
          <w:szCs w:val="24"/>
          <w:lang w:val="lt-LT"/>
        </w:rPr>
        <w:t xml:space="preserve">Teismas sutinka su atsakovės dėstoma pozicija, jog minėtas sąrašas nepatvirtina teisės į permokos grąžinimą. Sąrašas nėra atsakovės nutarimas (sprendimas) išmokėti ieškovei permoką, </w:t>
      </w:r>
      <w:r w:rsidR="002F1175">
        <w:rPr>
          <w:rFonts w:ascii="Times New Roman" w:hAnsi="Times New Roman"/>
          <w:iCs/>
          <w:szCs w:val="24"/>
          <w:lang w:val="lt-LT"/>
        </w:rPr>
        <w:t>tai yra</w:t>
      </w:r>
      <w:r w:rsidR="00243595" w:rsidRPr="006818E9">
        <w:rPr>
          <w:rFonts w:ascii="Times New Roman" w:hAnsi="Times New Roman"/>
          <w:iCs/>
          <w:szCs w:val="24"/>
          <w:lang w:val="lt-LT"/>
        </w:rPr>
        <w:t xml:space="preserve"> tik asociacijos “Linava” narių, kurie nuo 1996 m. sausio 1 d. iki 2000 m. gruodžio 31 d. mokėjo draudimo įmokas už TIR knygeles, sąrašas.</w:t>
      </w:r>
    </w:p>
    <w:p w14:paraId="313349E2" w14:textId="770985B1" w:rsidR="006A5B3E" w:rsidRPr="006818E9" w:rsidRDefault="004D1ACA"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6818E9">
        <w:rPr>
          <w:rFonts w:ascii="Times New Roman" w:hAnsi="Times New Roman"/>
          <w:iCs/>
          <w:szCs w:val="24"/>
          <w:lang w:val="lt-LT"/>
        </w:rPr>
        <w:t>Teismas taip pat nesutinka su ie</w:t>
      </w:r>
      <w:r w:rsidR="0037523E" w:rsidRPr="006818E9">
        <w:rPr>
          <w:rFonts w:ascii="Times New Roman" w:hAnsi="Times New Roman"/>
          <w:iCs/>
          <w:szCs w:val="24"/>
          <w:lang w:val="lt-LT"/>
        </w:rPr>
        <w:t>škovės</w:t>
      </w:r>
      <w:r w:rsidRPr="006818E9">
        <w:rPr>
          <w:rFonts w:ascii="Times New Roman" w:hAnsi="Times New Roman"/>
          <w:iCs/>
          <w:szCs w:val="24"/>
          <w:lang w:val="lt-LT"/>
        </w:rPr>
        <w:t xml:space="preserve"> argumentu</w:t>
      </w:r>
      <w:r w:rsidR="0037177B" w:rsidRPr="006818E9">
        <w:rPr>
          <w:rFonts w:ascii="Times New Roman" w:hAnsi="Times New Roman"/>
          <w:iCs/>
          <w:szCs w:val="24"/>
          <w:lang w:val="lt-LT"/>
        </w:rPr>
        <w:t>, jog dar 2016-01-08 ieškovei buvo grąžinta 2636,94 Eur AON draudimo permoka už 2001-2005 m.</w:t>
      </w:r>
      <w:r w:rsidR="002F1175">
        <w:rPr>
          <w:rFonts w:ascii="Times New Roman" w:hAnsi="Times New Roman"/>
          <w:iCs/>
          <w:szCs w:val="24"/>
          <w:lang w:val="lt-LT"/>
        </w:rPr>
        <w:t xml:space="preserve"> </w:t>
      </w:r>
      <w:r w:rsidR="0037177B" w:rsidRPr="006818E9">
        <w:rPr>
          <w:rFonts w:ascii="Times New Roman" w:hAnsi="Times New Roman"/>
          <w:iCs/>
          <w:szCs w:val="24"/>
          <w:lang w:val="lt-LT"/>
        </w:rPr>
        <w:t>laikotarpį, kas, ieškovės teigimu</w:t>
      </w:r>
      <w:r w:rsidR="008F2343" w:rsidRPr="006818E9">
        <w:rPr>
          <w:rFonts w:ascii="Times New Roman" w:hAnsi="Times New Roman"/>
          <w:iCs/>
          <w:szCs w:val="24"/>
          <w:lang w:val="lt-LT"/>
        </w:rPr>
        <w:t>,</w:t>
      </w:r>
      <w:r w:rsidR="0037177B" w:rsidRPr="006818E9">
        <w:rPr>
          <w:rFonts w:ascii="Times New Roman" w:hAnsi="Times New Roman"/>
          <w:iCs/>
          <w:szCs w:val="24"/>
          <w:lang w:val="lt-LT"/>
        </w:rPr>
        <w:t xml:space="preserve"> papildomai patvirtina faktą, jog</w:t>
      </w:r>
      <w:r w:rsidR="0037177B" w:rsidRPr="006818E9">
        <w:rPr>
          <w:rFonts w:ascii="Times New Roman" w:hAnsi="Times New Roman"/>
          <w:iCs/>
          <w:szCs w:val="24"/>
          <w:lang w:val="lt-LT" w:eastAsia="lt-LT"/>
        </w:rPr>
        <w:t xml:space="preserve"> </w:t>
      </w:r>
      <w:r w:rsidR="002F1175">
        <w:rPr>
          <w:rFonts w:ascii="Times New Roman" w:hAnsi="Times New Roman"/>
          <w:iCs/>
          <w:szCs w:val="24"/>
          <w:lang w:val="lt-LT" w:eastAsia="lt-LT"/>
        </w:rPr>
        <w:t xml:space="preserve">ieškovė </w:t>
      </w:r>
      <w:r w:rsidR="00E3093B" w:rsidRPr="006818E9">
        <w:rPr>
          <w:rFonts w:ascii="Times New Roman" w:hAnsi="Times New Roman"/>
          <w:iCs/>
          <w:szCs w:val="24"/>
          <w:lang w:val="lt-LT"/>
        </w:rPr>
        <w:t>jokių skolų BUAB „Linavos servisas“ netur</w:t>
      </w:r>
      <w:r w:rsidR="0037177B" w:rsidRPr="006818E9">
        <w:rPr>
          <w:rFonts w:ascii="Times New Roman" w:hAnsi="Times New Roman"/>
          <w:iCs/>
          <w:szCs w:val="24"/>
          <w:lang w:val="lt-LT"/>
        </w:rPr>
        <w:t>ėjo</w:t>
      </w:r>
      <w:r w:rsidRPr="006818E9">
        <w:rPr>
          <w:rFonts w:ascii="Times New Roman" w:hAnsi="Times New Roman"/>
          <w:iCs/>
          <w:szCs w:val="24"/>
          <w:lang w:val="lt-LT"/>
        </w:rPr>
        <w:t xml:space="preserve">. </w:t>
      </w:r>
      <w:r w:rsidR="0037177B" w:rsidRPr="006818E9">
        <w:rPr>
          <w:rFonts w:ascii="Times New Roman" w:hAnsi="Times New Roman"/>
          <w:iCs/>
          <w:szCs w:val="24"/>
          <w:lang w:val="lt-LT"/>
        </w:rPr>
        <w:t xml:space="preserve">Kaip </w:t>
      </w:r>
      <w:r w:rsidRPr="006818E9">
        <w:rPr>
          <w:rFonts w:ascii="Times New Roman" w:hAnsi="Times New Roman"/>
          <w:iCs/>
          <w:szCs w:val="24"/>
          <w:lang w:val="lt-LT"/>
        </w:rPr>
        <w:t>bylos nagrinėjimo metu paaiškino atsakovės atstovai</w:t>
      </w:r>
      <w:r w:rsidR="0037177B" w:rsidRPr="006818E9">
        <w:rPr>
          <w:rFonts w:ascii="Times New Roman" w:hAnsi="Times New Roman"/>
          <w:iCs/>
          <w:szCs w:val="24"/>
          <w:lang w:val="lt-LT"/>
        </w:rPr>
        <w:t xml:space="preserve">, </w:t>
      </w:r>
      <w:r w:rsidR="00924E76" w:rsidRPr="006818E9">
        <w:rPr>
          <w:rFonts w:ascii="Times New Roman" w:hAnsi="Times New Roman"/>
          <w:iCs/>
          <w:szCs w:val="24"/>
          <w:lang w:val="lt-LT"/>
        </w:rPr>
        <w:t xml:space="preserve">ankstesnės </w:t>
      </w:r>
      <w:r w:rsidR="0037177B" w:rsidRPr="006818E9">
        <w:rPr>
          <w:rFonts w:ascii="Times New Roman" w:hAnsi="Times New Roman"/>
          <w:iCs/>
          <w:szCs w:val="24"/>
          <w:lang w:val="lt-LT"/>
        </w:rPr>
        <w:t>draudimo permok</w:t>
      </w:r>
      <w:r w:rsidR="00924E76" w:rsidRPr="006818E9">
        <w:rPr>
          <w:rFonts w:ascii="Times New Roman" w:hAnsi="Times New Roman"/>
          <w:iCs/>
          <w:szCs w:val="24"/>
          <w:lang w:val="lt-LT"/>
        </w:rPr>
        <w:t>os</w:t>
      </w:r>
      <w:r w:rsidR="0037177B" w:rsidRPr="006818E9">
        <w:rPr>
          <w:rFonts w:ascii="Times New Roman" w:hAnsi="Times New Roman"/>
          <w:iCs/>
          <w:szCs w:val="24"/>
          <w:lang w:val="lt-LT"/>
        </w:rPr>
        <w:t xml:space="preserve"> ieškovei buvo grąžint</w:t>
      </w:r>
      <w:r w:rsidR="00924E76" w:rsidRPr="006818E9">
        <w:rPr>
          <w:rFonts w:ascii="Times New Roman" w:hAnsi="Times New Roman"/>
          <w:iCs/>
          <w:szCs w:val="24"/>
          <w:lang w:val="lt-LT"/>
        </w:rPr>
        <w:t>os</w:t>
      </w:r>
      <w:r w:rsidR="0037177B" w:rsidRPr="006818E9">
        <w:rPr>
          <w:rFonts w:ascii="Times New Roman" w:hAnsi="Times New Roman"/>
          <w:iCs/>
          <w:szCs w:val="24"/>
          <w:lang w:val="lt-LT"/>
        </w:rPr>
        <w:t xml:space="preserve"> pagal </w:t>
      </w:r>
      <w:r w:rsidR="00924E76" w:rsidRPr="006818E9">
        <w:rPr>
          <w:rFonts w:ascii="Times New Roman" w:hAnsi="Times New Roman"/>
          <w:iCs/>
          <w:szCs w:val="24"/>
          <w:lang w:val="lt-LT"/>
        </w:rPr>
        <w:t>ankstesnę atsakovės priimtą Tvarką, kuri nėra susij</w:t>
      </w:r>
      <w:r w:rsidR="00D10E76" w:rsidRPr="006818E9">
        <w:rPr>
          <w:rFonts w:ascii="Times New Roman" w:hAnsi="Times New Roman"/>
          <w:iCs/>
          <w:szCs w:val="24"/>
          <w:lang w:val="lt-LT"/>
        </w:rPr>
        <w:t>usi</w:t>
      </w:r>
      <w:r w:rsidR="00924E76" w:rsidRPr="006818E9">
        <w:rPr>
          <w:rFonts w:ascii="Times New Roman" w:hAnsi="Times New Roman"/>
          <w:iCs/>
          <w:szCs w:val="24"/>
          <w:lang w:val="lt-LT"/>
        </w:rPr>
        <w:t xml:space="preserve"> ir neturi nieko bendra su šioje civilinėje byloje </w:t>
      </w:r>
      <w:r w:rsidR="00D10E76" w:rsidRPr="006818E9">
        <w:rPr>
          <w:rFonts w:ascii="Times New Roman" w:hAnsi="Times New Roman"/>
          <w:iCs/>
          <w:szCs w:val="24"/>
          <w:lang w:val="lt-LT"/>
        </w:rPr>
        <w:t>ginčo objektu esančia Tvarka, kuria atsakovė patvirtino 2020 m. sausio 15 d. nutarimu (su vėlesniu pakeitimu).</w:t>
      </w:r>
      <w:r w:rsidR="002F1175">
        <w:rPr>
          <w:rFonts w:ascii="Times New Roman" w:hAnsi="Times New Roman"/>
          <w:iCs/>
          <w:szCs w:val="24"/>
          <w:lang w:val="lt-LT"/>
        </w:rPr>
        <w:t xml:space="preserve"> Šių atsakovės teiginių, ieškovė taip pat nenuginčijo ir nepaneigė. </w:t>
      </w:r>
    </w:p>
    <w:p w14:paraId="68D5FCA4" w14:textId="77777777" w:rsidR="004D365F" w:rsidRPr="006818E9" w:rsidRDefault="006A5B3E" w:rsidP="006818E9">
      <w:pPr>
        <w:pStyle w:val="ListParagraph"/>
        <w:numPr>
          <w:ilvl w:val="0"/>
          <w:numId w:val="2"/>
        </w:numPr>
        <w:spacing w:after="120"/>
        <w:ind w:left="357" w:hanging="357"/>
        <w:contextualSpacing w:val="0"/>
        <w:jc w:val="both"/>
        <w:rPr>
          <w:rFonts w:ascii="Times New Roman" w:hAnsi="Times New Roman"/>
          <w:iCs/>
          <w:szCs w:val="24"/>
          <w:lang w:val="lt-LT" w:eastAsia="lt-LT"/>
        </w:rPr>
      </w:pPr>
      <w:r w:rsidRPr="006818E9">
        <w:rPr>
          <w:rFonts w:ascii="Times New Roman" w:hAnsi="Times New Roman"/>
          <w:iCs/>
          <w:szCs w:val="24"/>
          <w:lang w:val="lt-LT" w:eastAsia="lt-LT"/>
        </w:rPr>
        <w:t>Galiausiai, Tvarkos 8 punktas numato, kad visais sumokėtų draudimo įmokų permokos grąžinimo atvejais turi būti sudarytas skolų suderinimo aktas. Nagrinėjamu atveju ieškovė, nors ir prašo priteisti iš atsakovės jai priklausančias AON draudimo įmokos permokas, tačiau į bylą nėra pateikusi skolų suderinimo akto. Taigi, akivaizdu, jog šiuo atveju neegzistuoja Tvarkos 8 punkte įtvirtintos sąlygos. Teismas taip pat atkreipia dėmesį ir į Tvarkos 12 punktą, kuris įtvirtina, kad atsakovei buhalterines paslaugas teikianti įmonė, gavusi vežėjo pasirašytą suderinimo aktą ir nurodymą į kokią sąskaitą turi būti pervedamos grąžinamos lėšos, per 5 darbo dienas suformuoja pavedimą vežėjui priklausančios permokos sumai ir lėšos pervedamos į nurodytą vežėjo įmonės sąskaitą. Taigi, nesant ieškovės pateikto skolų suderinimo akto, atsakovė neturi pareigos mokėti ieškovės prašomų AON draudimo įmokos permokų. Atitinkamai, ieškovė nėra įgijusi reikalavimo teisės į jo</w:t>
      </w:r>
      <w:r w:rsidR="00453EF4" w:rsidRPr="006818E9">
        <w:rPr>
          <w:rFonts w:ascii="Times New Roman" w:hAnsi="Times New Roman"/>
          <w:iCs/>
          <w:szCs w:val="24"/>
          <w:lang w:val="lt-LT" w:eastAsia="lt-LT"/>
        </w:rPr>
        <w:t>s</w:t>
      </w:r>
      <w:r w:rsidRPr="006818E9">
        <w:rPr>
          <w:rFonts w:ascii="Times New Roman" w:hAnsi="Times New Roman"/>
          <w:iCs/>
          <w:szCs w:val="24"/>
          <w:lang w:val="lt-LT" w:eastAsia="lt-LT"/>
        </w:rPr>
        <w:t xml:space="preserve"> nurodomą 4 388,61 E</w:t>
      </w:r>
      <w:r w:rsidR="00453EF4" w:rsidRPr="006818E9">
        <w:rPr>
          <w:rFonts w:ascii="Times New Roman" w:hAnsi="Times New Roman"/>
          <w:iCs/>
          <w:szCs w:val="24"/>
          <w:lang w:val="lt-LT" w:eastAsia="lt-LT"/>
        </w:rPr>
        <w:t>ur</w:t>
      </w:r>
      <w:r w:rsidRPr="006818E9">
        <w:rPr>
          <w:rFonts w:ascii="Times New Roman" w:hAnsi="Times New Roman"/>
          <w:iCs/>
          <w:szCs w:val="24"/>
          <w:lang w:val="lt-LT" w:eastAsia="lt-LT"/>
        </w:rPr>
        <w:t xml:space="preserve"> sumą</w:t>
      </w:r>
      <w:r w:rsidR="00453EF4" w:rsidRPr="006818E9">
        <w:rPr>
          <w:rFonts w:ascii="Times New Roman" w:hAnsi="Times New Roman"/>
          <w:iCs/>
          <w:szCs w:val="24"/>
          <w:lang w:val="lt-LT" w:eastAsia="lt-LT"/>
        </w:rPr>
        <w:t>, kas, t</w:t>
      </w:r>
      <w:r w:rsidRPr="006818E9">
        <w:rPr>
          <w:rFonts w:ascii="Times New Roman" w:hAnsi="Times New Roman"/>
          <w:iCs/>
          <w:szCs w:val="24"/>
          <w:lang w:val="lt-LT" w:eastAsia="lt-LT"/>
        </w:rPr>
        <w:t>eismo vertinimu, sudaro papildomą ir savarankišką pagrindą ieškovės reikalavimams atmesti.</w:t>
      </w:r>
    </w:p>
    <w:p w14:paraId="1CCD6310" w14:textId="77777777" w:rsidR="00D8142E" w:rsidRPr="006818E9" w:rsidRDefault="008D34B2" w:rsidP="006818E9">
      <w:pPr>
        <w:pStyle w:val="ListParagraph"/>
        <w:numPr>
          <w:ilvl w:val="0"/>
          <w:numId w:val="2"/>
        </w:numPr>
        <w:spacing w:after="120"/>
        <w:ind w:left="357" w:hanging="357"/>
        <w:contextualSpacing w:val="0"/>
        <w:jc w:val="both"/>
        <w:rPr>
          <w:rFonts w:ascii="Times New Roman" w:eastAsia="Calibri" w:hAnsi="Times New Roman"/>
          <w:szCs w:val="24"/>
          <w:lang w:val="lt-LT" w:eastAsia="en-US"/>
        </w:rPr>
      </w:pPr>
      <w:r w:rsidRPr="006818E9">
        <w:rPr>
          <w:rFonts w:ascii="Times New Roman" w:eastAsia="Calibri" w:hAnsi="Times New Roman"/>
          <w:bCs/>
          <w:szCs w:val="24"/>
          <w:lang w:val="lt-LT" w:eastAsia="en-US"/>
        </w:rPr>
        <w:t xml:space="preserve">Taigi, teismas vadovaudamasis savo vidiniu įsitikinimu, pagrįstu visapusišku, pilnutiniu ir objektyviu visų bylos aplinkybių išnagrinėjimu, ir įvertinęs šalių nurodytus faktus bei pateiktus įrodymus, konstatuoja, jog </w:t>
      </w:r>
      <w:r w:rsidR="004A398E" w:rsidRPr="006818E9">
        <w:rPr>
          <w:rFonts w:ascii="Times New Roman" w:eastAsia="Calibri" w:hAnsi="Times New Roman"/>
          <w:bCs/>
          <w:szCs w:val="24"/>
          <w:lang w:val="lt-LT" w:eastAsia="en-US"/>
        </w:rPr>
        <w:t>ieškovė neįrodė, kad j</w:t>
      </w:r>
      <w:r w:rsidR="00D8142E" w:rsidRPr="006818E9">
        <w:rPr>
          <w:rFonts w:ascii="Times New Roman" w:eastAsia="Calibri" w:hAnsi="Times New Roman"/>
          <w:bCs/>
          <w:szCs w:val="24"/>
          <w:lang w:val="lt-LT" w:eastAsia="en-US"/>
        </w:rPr>
        <w:t>i</w:t>
      </w:r>
      <w:r w:rsidR="004A398E" w:rsidRPr="006818E9">
        <w:rPr>
          <w:rFonts w:ascii="Times New Roman" w:eastAsia="Calibri" w:hAnsi="Times New Roman"/>
          <w:bCs/>
          <w:szCs w:val="24"/>
          <w:lang w:val="lt-LT" w:eastAsia="en-US"/>
        </w:rPr>
        <w:t xml:space="preserve"> atitinka Tvarkos 6 p</w:t>
      </w:r>
      <w:r w:rsidR="00D8142E" w:rsidRPr="006818E9">
        <w:rPr>
          <w:rFonts w:ascii="Times New Roman" w:eastAsia="Calibri" w:hAnsi="Times New Roman"/>
          <w:bCs/>
          <w:szCs w:val="24"/>
          <w:lang w:val="lt-LT" w:eastAsia="en-US"/>
        </w:rPr>
        <w:t>unkte</w:t>
      </w:r>
      <w:r w:rsidR="004A398E" w:rsidRPr="006818E9">
        <w:rPr>
          <w:rFonts w:ascii="Times New Roman" w:eastAsia="Calibri" w:hAnsi="Times New Roman"/>
          <w:bCs/>
          <w:szCs w:val="24"/>
          <w:lang w:val="lt-LT" w:eastAsia="en-US"/>
        </w:rPr>
        <w:t xml:space="preserve"> įtvirtintus kriterijus, leidžiančius grąžinti AON permokas tik tiems vežėjams, kurie yra įvykdę visus savo finansinius įsipareigojimus BUAB „Linavos servisas“</w:t>
      </w:r>
      <w:r w:rsidR="00D8142E" w:rsidRPr="006818E9">
        <w:rPr>
          <w:rFonts w:ascii="Times New Roman" w:eastAsia="Calibri" w:hAnsi="Times New Roman"/>
          <w:bCs/>
          <w:szCs w:val="24"/>
          <w:lang w:val="lt-LT" w:eastAsia="en-US"/>
        </w:rPr>
        <w:t>.</w:t>
      </w:r>
      <w:r w:rsidR="00D8142E" w:rsidRPr="006818E9">
        <w:rPr>
          <w:rFonts w:ascii="Times New Roman" w:hAnsi="Times New Roman"/>
          <w:szCs w:val="24"/>
          <w:lang w:val="lt-LT"/>
        </w:rPr>
        <w:t xml:space="preserve"> I</w:t>
      </w:r>
      <w:r w:rsidR="00D8142E" w:rsidRPr="006818E9">
        <w:rPr>
          <w:rFonts w:ascii="Times New Roman" w:eastAsia="Calibri" w:hAnsi="Times New Roman"/>
          <w:bCs/>
          <w:szCs w:val="24"/>
          <w:lang w:val="lt-LT" w:eastAsia="en-US"/>
        </w:rPr>
        <w:t>eškovė neįrodė, kad 2012-05-10 BUAB „Linavos servisas“ debitorių sąraše užfiksuota informacija, jog ieškovė nėra įvykdžiusi 29 130,79 Lt (8 436,86 Eur) dydžio finansinio įsipareigojimo BUAB „Linavos servisas“, bei 2012-10-25 BUAB „Linavos servisas“ ir UAB „</w:t>
      </w:r>
      <w:proofErr w:type="spellStart"/>
      <w:r w:rsidR="00D8142E" w:rsidRPr="006818E9">
        <w:rPr>
          <w:rFonts w:ascii="Times New Roman" w:eastAsia="Calibri" w:hAnsi="Times New Roman"/>
          <w:bCs/>
          <w:szCs w:val="24"/>
          <w:lang w:val="lt-LT" w:eastAsia="en-US"/>
        </w:rPr>
        <w:t>Vylaista</w:t>
      </w:r>
      <w:proofErr w:type="spellEnd"/>
      <w:r w:rsidR="00D8142E" w:rsidRPr="006818E9">
        <w:rPr>
          <w:rFonts w:ascii="Times New Roman" w:eastAsia="Calibri" w:hAnsi="Times New Roman"/>
          <w:bCs/>
          <w:szCs w:val="24"/>
          <w:lang w:val="lt-LT" w:eastAsia="en-US"/>
        </w:rPr>
        <w:t xml:space="preserve">“ finansiniame balanse nurodyta informacija, jog ieškovė nėra įvykdžiusi 29 130,79 Lt (8 436,86 Eur) dydžio finansinio įsipareigojimo BUAB „Linavos servisas“, yra neteisinga. </w:t>
      </w:r>
    </w:p>
    <w:p w14:paraId="63C649F6" w14:textId="77777777" w:rsidR="00D8142E" w:rsidRPr="006818E9" w:rsidRDefault="00E776A5" w:rsidP="006818E9">
      <w:pPr>
        <w:pStyle w:val="ListParagraph"/>
        <w:numPr>
          <w:ilvl w:val="0"/>
          <w:numId w:val="2"/>
        </w:numPr>
        <w:spacing w:after="120"/>
        <w:ind w:left="357" w:hanging="357"/>
        <w:contextualSpacing w:val="0"/>
        <w:jc w:val="both"/>
        <w:rPr>
          <w:rFonts w:ascii="Times New Roman" w:eastAsia="Calibri" w:hAnsi="Times New Roman"/>
          <w:szCs w:val="24"/>
          <w:lang w:val="lt-LT" w:eastAsia="en-US"/>
        </w:rPr>
      </w:pPr>
      <w:r w:rsidRPr="006818E9">
        <w:rPr>
          <w:rFonts w:ascii="Times New Roman" w:hAnsi="Times New Roman"/>
          <w:szCs w:val="24"/>
          <w:lang w:val="lt-LT"/>
        </w:rPr>
        <w:t>Pažymėtina, jog rungimosi principas, galiojantis civiliniame procese (CPK 12 straipsnis), lemia tai, kad įrodinėjimo pareiga ir pagrindinis vaidmuo įrodinėjant tenka įrodinėjamų aplinkybių nustatymu suinteresuotoms šalims (CPK 178 straipsnis). Laisva valia pasirinkusios reikalavimų ir atsikirtimų pagrindą, šalys jų pasirinktomis įrodinėjimo priemonėmis pačios turi nurodytas aplinkybes įrodyti. Pagal CPK 176 straipsnio 1 dalį faktą galima pripažinti įrodytu, jeigu byloje esančių įrodymų pagrindu susiformuoja teismo įsitikinimas to fakto buvimu. Išvadą apie faktų buvimą teismas civiliniame procese gali daryti ir tada, kai tam tikrų abejonių dėl fakto buvimo lieka, tačiau byloje esančių įrodymų visuma leidžia manyti esant labiau tikėtina atitinkamą faktą buvus, nei jo nebuvus.</w:t>
      </w:r>
    </w:p>
    <w:p w14:paraId="6FE6BFD1" w14:textId="77777777" w:rsidR="00D8142E" w:rsidRPr="006818E9" w:rsidRDefault="00E776A5" w:rsidP="006818E9">
      <w:pPr>
        <w:pStyle w:val="ListParagraph"/>
        <w:numPr>
          <w:ilvl w:val="0"/>
          <w:numId w:val="2"/>
        </w:numPr>
        <w:spacing w:after="120"/>
        <w:ind w:left="357" w:hanging="357"/>
        <w:contextualSpacing w:val="0"/>
        <w:jc w:val="both"/>
        <w:rPr>
          <w:rFonts w:ascii="Times New Roman" w:eastAsia="Calibri" w:hAnsi="Times New Roman"/>
          <w:szCs w:val="24"/>
          <w:lang w:val="lt-LT" w:eastAsia="en-US"/>
        </w:rPr>
      </w:pPr>
      <w:r w:rsidRPr="006818E9">
        <w:rPr>
          <w:rFonts w:ascii="Times New Roman" w:hAnsi="Times New Roman"/>
          <w:szCs w:val="24"/>
          <w:lang w:val="lt-LT"/>
        </w:rPr>
        <w:t xml:space="preserve">Pagal CPK 178 straipsnį, šalys privalo įrodyti aplinkybes, kuriomis grindžia savo reikalavimus ir atsikirtimus, </w:t>
      </w:r>
      <w:r w:rsidRPr="006818E9">
        <w:rPr>
          <w:rFonts w:ascii="Times New Roman" w:eastAsia="Calibri" w:hAnsi="Times New Roman"/>
          <w:szCs w:val="24"/>
          <w:lang w:val="lt-LT" w:eastAsia="en-US"/>
        </w:rPr>
        <w:t xml:space="preserve">o nagrinėjamoje byloje, teismo vertinimu, ieškovė neįrodė pateikto ieškinio pagrįstumo (CPK 178 str.). </w:t>
      </w:r>
    </w:p>
    <w:p w14:paraId="1B44A3FE" w14:textId="0FEEEA03" w:rsidR="005D32A2" w:rsidRPr="006818E9" w:rsidRDefault="008D34B2" w:rsidP="006818E9">
      <w:pPr>
        <w:pStyle w:val="ListParagraph"/>
        <w:numPr>
          <w:ilvl w:val="0"/>
          <w:numId w:val="2"/>
        </w:numPr>
        <w:spacing w:after="120"/>
        <w:ind w:left="357" w:hanging="357"/>
        <w:contextualSpacing w:val="0"/>
        <w:jc w:val="both"/>
        <w:rPr>
          <w:rFonts w:ascii="Times New Roman" w:eastAsia="Calibri" w:hAnsi="Times New Roman"/>
          <w:szCs w:val="24"/>
          <w:lang w:val="lt-LT"/>
        </w:rPr>
      </w:pPr>
      <w:r w:rsidRPr="006818E9">
        <w:rPr>
          <w:rFonts w:ascii="Times New Roman" w:eastAsia="Calibri" w:hAnsi="Times New Roman"/>
          <w:szCs w:val="24"/>
          <w:lang w:val="lt-LT" w:eastAsia="en-US"/>
        </w:rPr>
        <w:t xml:space="preserve">Taigi </w:t>
      </w:r>
      <w:r w:rsidRPr="006818E9">
        <w:rPr>
          <w:rFonts w:ascii="Times New Roman" w:hAnsi="Times New Roman"/>
          <w:szCs w:val="24"/>
          <w:lang w:val="lt-LT" w:eastAsia="en-US"/>
        </w:rPr>
        <w:t xml:space="preserve">aukščiau nurodyti argumentai ir byloje nustatytos faktinės aplinkybės sudaro pagrindą </w:t>
      </w:r>
      <w:r w:rsidR="00D8142E" w:rsidRPr="006818E9">
        <w:rPr>
          <w:rFonts w:ascii="Times New Roman" w:hAnsi="Times New Roman"/>
          <w:szCs w:val="24"/>
          <w:lang w:val="lt-LT" w:eastAsia="en-US"/>
        </w:rPr>
        <w:t>i</w:t>
      </w:r>
      <w:r w:rsidR="00D8142E" w:rsidRPr="006818E9">
        <w:rPr>
          <w:rFonts w:ascii="Times New Roman" w:eastAsia="Calibri" w:hAnsi="Times New Roman"/>
          <w:szCs w:val="24"/>
          <w:lang w:val="lt-LT" w:eastAsia="en-US"/>
        </w:rPr>
        <w:t>eškinio reikalavimą dėl 4 388,61 Eur dydžio AON draudimo įmokos permokos priteisimo</w:t>
      </w:r>
      <w:r w:rsidR="005D32A2" w:rsidRPr="006818E9">
        <w:rPr>
          <w:rFonts w:ascii="Times New Roman" w:eastAsia="Calibri" w:hAnsi="Times New Roman"/>
          <w:szCs w:val="24"/>
          <w:lang w:val="lt-LT" w:eastAsia="en-US"/>
        </w:rPr>
        <w:t xml:space="preserve"> </w:t>
      </w:r>
      <w:r w:rsidRPr="006818E9">
        <w:rPr>
          <w:rFonts w:ascii="Times New Roman" w:hAnsi="Times New Roman"/>
          <w:szCs w:val="24"/>
          <w:lang w:val="lt-LT" w:eastAsia="en-US"/>
        </w:rPr>
        <w:t>atmesti kaip nepagrįst</w:t>
      </w:r>
      <w:r w:rsidR="005D32A2" w:rsidRPr="006818E9">
        <w:rPr>
          <w:rFonts w:ascii="Times New Roman" w:hAnsi="Times New Roman"/>
          <w:szCs w:val="24"/>
          <w:lang w:val="lt-LT" w:eastAsia="en-US"/>
        </w:rPr>
        <w:t>ą</w:t>
      </w:r>
      <w:r w:rsidRPr="006818E9">
        <w:rPr>
          <w:rFonts w:ascii="Times New Roman" w:hAnsi="Times New Roman"/>
          <w:szCs w:val="24"/>
          <w:lang w:val="lt-LT" w:eastAsia="en-US"/>
        </w:rPr>
        <w:t xml:space="preserve"> ir neįrodyt</w:t>
      </w:r>
      <w:r w:rsidR="005D32A2" w:rsidRPr="006818E9">
        <w:rPr>
          <w:rFonts w:ascii="Times New Roman" w:hAnsi="Times New Roman"/>
          <w:szCs w:val="24"/>
          <w:lang w:val="lt-LT" w:eastAsia="en-US"/>
        </w:rPr>
        <w:t>ą</w:t>
      </w:r>
      <w:r w:rsidRPr="006818E9">
        <w:rPr>
          <w:rFonts w:ascii="Times New Roman" w:hAnsi="Times New Roman"/>
          <w:szCs w:val="24"/>
          <w:lang w:val="lt-LT" w:eastAsia="en-US"/>
        </w:rPr>
        <w:t xml:space="preserve">, kadangi ieškovė nepagrindė </w:t>
      </w:r>
      <w:r w:rsidR="005D32A2" w:rsidRPr="006818E9">
        <w:rPr>
          <w:rFonts w:ascii="Times New Roman" w:hAnsi="Times New Roman"/>
          <w:szCs w:val="24"/>
          <w:lang w:val="lt-LT" w:eastAsia="en-US"/>
        </w:rPr>
        <w:t xml:space="preserve">nei savo teisės reikalauti, nei atsakovės pareigos </w:t>
      </w:r>
      <w:r w:rsidR="00D8142E" w:rsidRPr="006818E9">
        <w:rPr>
          <w:rFonts w:ascii="Times New Roman" w:eastAsia="Calibri" w:hAnsi="Times New Roman"/>
          <w:szCs w:val="24"/>
          <w:lang w:val="lt-LT" w:eastAsia="en-US"/>
        </w:rPr>
        <w:t xml:space="preserve">mokėti </w:t>
      </w:r>
      <w:r w:rsidR="005D32A2" w:rsidRPr="006818E9">
        <w:rPr>
          <w:rFonts w:ascii="Times New Roman" w:eastAsia="Calibri" w:hAnsi="Times New Roman"/>
          <w:szCs w:val="24"/>
          <w:lang w:val="lt-LT" w:eastAsia="en-US"/>
        </w:rPr>
        <w:t>i</w:t>
      </w:r>
      <w:r w:rsidR="00D8142E" w:rsidRPr="006818E9">
        <w:rPr>
          <w:rFonts w:ascii="Times New Roman" w:eastAsia="Calibri" w:hAnsi="Times New Roman"/>
          <w:szCs w:val="24"/>
          <w:lang w:val="lt-LT" w:eastAsia="en-US"/>
        </w:rPr>
        <w:t>eškov</w:t>
      </w:r>
      <w:r w:rsidR="005D32A2" w:rsidRPr="006818E9">
        <w:rPr>
          <w:rFonts w:ascii="Times New Roman" w:eastAsia="Calibri" w:hAnsi="Times New Roman"/>
          <w:szCs w:val="24"/>
          <w:lang w:val="lt-LT" w:eastAsia="en-US"/>
        </w:rPr>
        <w:t>ės</w:t>
      </w:r>
      <w:r w:rsidR="00D8142E" w:rsidRPr="006818E9">
        <w:rPr>
          <w:rFonts w:ascii="Times New Roman" w:eastAsia="Calibri" w:hAnsi="Times New Roman"/>
          <w:szCs w:val="24"/>
          <w:lang w:val="lt-LT" w:eastAsia="en-US"/>
        </w:rPr>
        <w:t xml:space="preserve"> prašom</w:t>
      </w:r>
      <w:r w:rsidR="002F1175">
        <w:rPr>
          <w:rFonts w:ascii="Times New Roman" w:eastAsia="Calibri" w:hAnsi="Times New Roman"/>
          <w:szCs w:val="24"/>
          <w:lang w:val="lt-LT" w:eastAsia="en-US"/>
        </w:rPr>
        <w:t>ą</w:t>
      </w:r>
      <w:r w:rsidR="00D8142E" w:rsidRPr="006818E9">
        <w:rPr>
          <w:rFonts w:ascii="Times New Roman" w:eastAsia="Calibri" w:hAnsi="Times New Roman"/>
          <w:szCs w:val="24"/>
          <w:lang w:val="lt-LT" w:eastAsia="en-US"/>
        </w:rPr>
        <w:t xml:space="preserve"> 4 388,61 EUR dydžio AON draudimo įmokos permok</w:t>
      </w:r>
      <w:r w:rsidR="002F1175">
        <w:rPr>
          <w:rFonts w:ascii="Times New Roman" w:eastAsia="Calibri" w:hAnsi="Times New Roman"/>
          <w:szCs w:val="24"/>
          <w:lang w:val="lt-LT" w:eastAsia="en-US"/>
        </w:rPr>
        <w:t>ą</w:t>
      </w:r>
      <w:r w:rsidR="00D8142E" w:rsidRPr="006818E9">
        <w:rPr>
          <w:rFonts w:ascii="Times New Roman" w:eastAsia="Calibri" w:hAnsi="Times New Roman"/>
          <w:szCs w:val="24"/>
          <w:lang w:val="lt-LT" w:eastAsia="en-US"/>
        </w:rPr>
        <w:t xml:space="preserve">. </w:t>
      </w:r>
    </w:p>
    <w:p w14:paraId="5FD280FA" w14:textId="53EF7FDD" w:rsidR="005D32A2" w:rsidRPr="00E3070E" w:rsidRDefault="004D365F" w:rsidP="006818E9">
      <w:pPr>
        <w:pStyle w:val="ListParagraph"/>
        <w:numPr>
          <w:ilvl w:val="0"/>
          <w:numId w:val="2"/>
        </w:numPr>
        <w:spacing w:after="120"/>
        <w:ind w:left="357" w:hanging="357"/>
        <w:contextualSpacing w:val="0"/>
        <w:jc w:val="both"/>
        <w:rPr>
          <w:rFonts w:ascii="Times New Roman" w:eastAsia="Calibri" w:hAnsi="Times New Roman"/>
          <w:szCs w:val="24"/>
          <w:lang w:val="lt-LT"/>
        </w:rPr>
      </w:pPr>
      <w:r w:rsidRPr="006818E9">
        <w:rPr>
          <w:rFonts w:ascii="Times New Roman" w:hAnsi="Times New Roman"/>
          <w:szCs w:val="24"/>
          <w:lang w:val="lt-LT" w:eastAsia="lt-LT"/>
        </w:rPr>
        <w:t xml:space="preserve">Atmetus pagrindinį ieškovės </w:t>
      </w:r>
      <w:r w:rsidR="002F1175">
        <w:rPr>
          <w:rFonts w:ascii="Times New Roman" w:hAnsi="Times New Roman"/>
          <w:szCs w:val="24"/>
          <w:lang w:val="lt-LT" w:eastAsia="lt-LT"/>
        </w:rPr>
        <w:t xml:space="preserve">ieškinio </w:t>
      </w:r>
      <w:r w:rsidRPr="006818E9">
        <w:rPr>
          <w:rFonts w:ascii="Times New Roman" w:hAnsi="Times New Roman"/>
          <w:szCs w:val="24"/>
          <w:lang w:val="lt-LT" w:eastAsia="lt-LT"/>
        </w:rPr>
        <w:t xml:space="preserve">reikalavimą, atmetami ir išvestiniai jos reikalavimai dėl 595,89 Eur kompensacinių palūkanų, bei 6 </w:t>
      </w:r>
      <w:r w:rsidRPr="00E3070E">
        <w:rPr>
          <w:rFonts w:ascii="Times New Roman" w:hAnsi="Times New Roman"/>
          <w:szCs w:val="24"/>
          <w:lang w:val="lt-LT" w:eastAsia="lt-LT"/>
        </w:rPr>
        <w:t>proc. dydžio metinių procesinių palūkanų už priteistą sumą nuo bylos iškėlimo teisme iki teismo sprendimo visiško įvykdymo priteisimo.</w:t>
      </w:r>
    </w:p>
    <w:p w14:paraId="355BE6B7" w14:textId="4E3503FF" w:rsidR="008E1470" w:rsidRPr="00E3070E" w:rsidRDefault="008D34B2" w:rsidP="006818E9">
      <w:pPr>
        <w:pStyle w:val="ListParagraph"/>
        <w:numPr>
          <w:ilvl w:val="0"/>
          <w:numId w:val="2"/>
        </w:numPr>
        <w:spacing w:after="120"/>
        <w:ind w:left="357" w:hanging="357"/>
        <w:contextualSpacing w:val="0"/>
        <w:jc w:val="both"/>
        <w:rPr>
          <w:rFonts w:ascii="Times New Roman" w:eastAsia="Calibri" w:hAnsi="Times New Roman"/>
          <w:szCs w:val="24"/>
          <w:lang w:val="lt-LT"/>
        </w:rPr>
      </w:pPr>
      <w:r w:rsidRPr="00E3070E">
        <w:rPr>
          <w:rFonts w:ascii="Times New Roman" w:eastAsia="Calibri" w:hAnsi="Times New Roman"/>
          <w:color w:val="000000"/>
          <w:szCs w:val="24"/>
          <w:lang w:val="lt-LT" w:eastAsia="en-US"/>
        </w:rPr>
        <w:t>Kiti šalių argumentai, atsižvelgiant į nustatytas faktines aplinkybes, nurodytus sprendimo motyvus ir padarytas išvadas, vertintini kaip teisiškai nereikšmingi, todėl teismas dėl jų plačiau nepasisako.</w:t>
      </w:r>
    </w:p>
    <w:p w14:paraId="39747C78" w14:textId="77777777" w:rsidR="006818E9" w:rsidRPr="00E3070E" w:rsidRDefault="006818E9" w:rsidP="008E1470">
      <w:pPr>
        <w:suppressAutoHyphens w:val="0"/>
        <w:autoSpaceDE w:val="0"/>
        <w:autoSpaceDN w:val="0"/>
        <w:jc w:val="both"/>
        <w:rPr>
          <w:i/>
          <w:iCs/>
          <w:sz w:val="24"/>
          <w:szCs w:val="24"/>
          <w:lang w:eastAsia="en-US"/>
        </w:rPr>
      </w:pPr>
    </w:p>
    <w:p w14:paraId="21AEB9DF" w14:textId="1CA9CEF0" w:rsidR="008E1470" w:rsidRPr="00E3070E" w:rsidRDefault="008E1470" w:rsidP="008E1470">
      <w:pPr>
        <w:suppressAutoHyphens w:val="0"/>
        <w:autoSpaceDE w:val="0"/>
        <w:autoSpaceDN w:val="0"/>
        <w:jc w:val="both"/>
        <w:rPr>
          <w:i/>
          <w:iCs/>
          <w:sz w:val="24"/>
          <w:szCs w:val="24"/>
          <w:lang w:eastAsia="en-US"/>
        </w:rPr>
      </w:pPr>
      <w:r w:rsidRPr="00E3070E">
        <w:rPr>
          <w:i/>
          <w:iCs/>
          <w:sz w:val="24"/>
          <w:szCs w:val="24"/>
          <w:lang w:eastAsia="en-US"/>
        </w:rPr>
        <w:t>Dėl bylinėjimosi išlaidų priteisimo</w:t>
      </w:r>
    </w:p>
    <w:p w14:paraId="471D6D1D" w14:textId="77777777" w:rsidR="008E1470" w:rsidRPr="00E3070E" w:rsidRDefault="008E1470" w:rsidP="008E1470">
      <w:pPr>
        <w:suppressAutoHyphens w:val="0"/>
        <w:autoSpaceDE w:val="0"/>
        <w:autoSpaceDN w:val="0"/>
        <w:jc w:val="both"/>
        <w:rPr>
          <w:sz w:val="24"/>
          <w:szCs w:val="24"/>
          <w:lang w:eastAsia="en-US"/>
        </w:rPr>
      </w:pPr>
    </w:p>
    <w:p w14:paraId="6B82336A" w14:textId="77777777" w:rsidR="005B55A4" w:rsidRPr="006818E9" w:rsidRDefault="005B55A4"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hAnsi="Times New Roman"/>
          <w:szCs w:val="24"/>
          <w:lang w:val="lt-LT"/>
        </w:rPr>
        <w:t>CPK 93 straipsnio 1 dalyje nustatyta, kad šaliai, kurios naudai priimtas sprendimas, jos turėtas bylinėjimosi išlaidas teismas priteisia iš antrosios šalies, nors ši ir būtų atleista nuo bylinėjimosi išlaidų mokėjimo į valstybės biudžetą.</w:t>
      </w:r>
    </w:p>
    <w:p w14:paraId="787065EF" w14:textId="77777777" w:rsidR="005B55A4" w:rsidRPr="006818E9" w:rsidRDefault="005B55A4"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hAnsi="Times New Roman"/>
          <w:lang w:val="lt-LT"/>
        </w:rPr>
        <w:t>Nagrinėjamu atveju ieškinio netenkinus, ieškovės patirtos bylinėjimosi išlaidos jai neatlyginamos.</w:t>
      </w:r>
    </w:p>
    <w:p w14:paraId="293F7CAD" w14:textId="0B5CAFC2" w:rsidR="00FB3EDE" w:rsidRPr="006818E9" w:rsidRDefault="005B55A4"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hAnsi="Times New Roman"/>
          <w:lang w:val="lt-LT"/>
        </w:rPr>
        <w:t>Atsakovė pateikė prašymą priteisti jai iš ieškovės 5787,83 Eur išlaidų advokato pagalbai (už atsiliepimo į ieškinį</w:t>
      </w:r>
      <w:r w:rsidR="00250DC5" w:rsidRPr="006818E9">
        <w:rPr>
          <w:rFonts w:ascii="Times New Roman" w:hAnsi="Times New Roman"/>
          <w:lang w:val="lt-LT"/>
        </w:rPr>
        <w:t xml:space="preserve"> ir</w:t>
      </w:r>
      <w:r w:rsidRPr="006818E9">
        <w:rPr>
          <w:rFonts w:ascii="Times New Roman" w:hAnsi="Times New Roman"/>
          <w:lang w:val="lt-LT"/>
        </w:rPr>
        <w:t xml:space="preserve"> tripliko parengimą, dokumentų paiešką) apmokėti; pateikė šias išlaidas pagrindžiančius įrodymus.</w:t>
      </w:r>
    </w:p>
    <w:p w14:paraId="599F084D" w14:textId="77777777" w:rsidR="00250DC5" w:rsidRPr="006818E9" w:rsidRDefault="00FB3EDE"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hAnsi="Times New Roman"/>
          <w:bCs/>
          <w:szCs w:val="24"/>
          <w:lang w:val="lt-LT"/>
        </w:rPr>
        <w:t>Pagal CPK 98 straipsnį, šaliai, kurios naudai priimtas sprendimas, teismas priteisia iš antrosios šalies išlaidas už advokato ar advokato padėjėjo, dalyvavusių nagrinėjant bylą, pagalbą, taip pat už pagalbą rengiant procesinius dokumentus ir teikiant konsultacijas. Šalims turi būti atlyginamos pagrįstos, realiai patirtos, už advokato ar advokato padėjėjo pagalbą toje konkrečioje byloje sumokėtos išlaidos.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 (CPK 98 str. 2 d.).</w:t>
      </w:r>
    </w:p>
    <w:p w14:paraId="0C0CFDD3" w14:textId="5AF6668D" w:rsidR="00250DC5" w:rsidRPr="006818E9" w:rsidRDefault="00FB3EDE"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eastAsia="Calibri" w:hAnsi="Times New Roman"/>
          <w:szCs w:val="24"/>
          <w:shd w:val="clear" w:color="auto" w:fill="FFFFFF"/>
          <w:lang w:val="lt-LT" w:eastAsia="en-US"/>
        </w:rPr>
        <w:t xml:space="preserve">Teismo vertinimu, atsakovės patirtos bylinėjimosi (atstovavimo) išlaidos neviršija </w:t>
      </w:r>
      <w:r w:rsidRPr="006818E9">
        <w:rPr>
          <w:rFonts w:ascii="Times New Roman" w:eastAsia="Calibri" w:hAnsi="Times New Roman"/>
          <w:szCs w:val="24"/>
          <w:lang w:val="lt-LT" w:eastAsia="en-US"/>
        </w:rPr>
        <w:t>2004 m. balandžio 2 d. Lietuvos Respublikos teisingumo ministro įsakymu Nr. 1R-85 „Dėl rekomendacijų dėl civilinėse bylose priteistino užmokesčio už advokato ar advokato padėjėjo teikiamą teisinę pagalbą (paslaugas) maksimalaus dydžio patvirtinimo“ (</w:t>
      </w:r>
      <w:r w:rsidRPr="006818E9">
        <w:rPr>
          <w:rFonts w:ascii="Times New Roman" w:eastAsia="Calibri" w:hAnsi="Times New Roman"/>
          <w:szCs w:val="24"/>
          <w:lang w:val="lt-LT" w:eastAsia="lt-LT"/>
        </w:rPr>
        <w:t>Lietuvos Respublikos teisingumo ministro 2015 m. kovo 19 d. įsakymo Nr. 1R-77 redakcija</w:t>
      </w:r>
      <w:r w:rsidRPr="006818E9">
        <w:rPr>
          <w:rFonts w:ascii="Times New Roman" w:eastAsia="Calibri" w:hAnsi="Times New Roman"/>
          <w:szCs w:val="24"/>
          <w:lang w:val="lt-LT" w:eastAsia="en-US"/>
        </w:rPr>
        <w:t>) patvirtintų maksimalių atlygintinų išlaidų dydžių, yra pagrįstos, todėl teismas</w:t>
      </w:r>
      <w:r w:rsidRPr="006818E9">
        <w:rPr>
          <w:rFonts w:ascii="Times New Roman" w:hAnsi="Times New Roman"/>
          <w:bCs/>
          <w:szCs w:val="24"/>
          <w:lang w:val="lt-LT"/>
        </w:rPr>
        <w:t xml:space="preserve"> įvertinęs bylos esmę, jos sudėtingumą ir apimtį, atsakovės rengtų procesinių dokumentų turinį, apimtį, nurodytus argumentus, galimas darbo ir laiko sąnaudas, </w:t>
      </w:r>
      <w:r w:rsidR="00250DC5" w:rsidRPr="006818E9">
        <w:rPr>
          <w:rFonts w:ascii="Times New Roman" w:hAnsi="Times New Roman"/>
          <w:bCs/>
          <w:szCs w:val="24"/>
          <w:lang w:val="lt-LT"/>
        </w:rPr>
        <w:t xml:space="preserve">byloje sprendžiamų klausimų sudėtingumą, teismo posėdžių skaičių ir trukmę, </w:t>
      </w:r>
      <w:r w:rsidRPr="006818E9">
        <w:rPr>
          <w:rFonts w:ascii="Times New Roman" w:hAnsi="Times New Roman"/>
          <w:bCs/>
          <w:szCs w:val="24"/>
          <w:lang w:val="lt-LT"/>
        </w:rPr>
        <w:t xml:space="preserve">vadovaudamasis sąžiningumo, protingumo ir teisingumo principais bei remdamasis Rekomendacijose dėl civilinėse bylose priteistino užmokesčio už advokato ar advokato padėjėjo teikiamą teisinę pagalbą (paslaugas) maksimalaus dydžio pateiktomis rekomendacijomis, priteisia atsakovei </w:t>
      </w:r>
      <w:r w:rsidR="00250DC5" w:rsidRPr="006818E9">
        <w:rPr>
          <w:rFonts w:ascii="Times New Roman" w:hAnsi="Times New Roman"/>
          <w:bCs/>
          <w:szCs w:val="24"/>
          <w:lang w:val="lt-LT"/>
        </w:rPr>
        <w:t>Lietuvos nacionalinei vežėjų automobiliais asociacijai ,,Linava“</w:t>
      </w:r>
      <w:r w:rsidRPr="006818E9">
        <w:rPr>
          <w:rFonts w:ascii="Times New Roman" w:hAnsi="Times New Roman"/>
          <w:bCs/>
          <w:szCs w:val="24"/>
          <w:lang w:val="lt-LT"/>
        </w:rPr>
        <w:t xml:space="preserve"> i</w:t>
      </w:r>
      <w:r w:rsidR="00250DC5" w:rsidRPr="006818E9">
        <w:rPr>
          <w:rFonts w:ascii="Times New Roman" w:hAnsi="Times New Roman"/>
          <w:bCs/>
          <w:szCs w:val="24"/>
          <w:lang w:val="lt-LT"/>
        </w:rPr>
        <w:t>š</w:t>
      </w:r>
      <w:r w:rsidRPr="006818E9">
        <w:rPr>
          <w:rFonts w:ascii="Times New Roman" w:hAnsi="Times New Roman"/>
          <w:bCs/>
          <w:szCs w:val="24"/>
          <w:lang w:val="lt-LT"/>
        </w:rPr>
        <w:t xml:space="preserve"> ieškovės UAB „</w:t>
      </w:r>
      <w:proofErr w:type="spellStart"/>
      <w:r w:rsidR="00250DC5" w:rsidRPr="006818E9">
        <w:rPr>
          <w:rFonts w:ascii="Times New Roman" w:hAnsi="Times New Roman"/>
          <w:bCs/>
          <w:szCs w:val="24"/>
          <w:lang w:val="lt-LT"/>
        </w:rPr>
        <w:t>Vyla</w:t>
      </w:r>
      <w:r w:rsidR="006818E9">
        <w:rPr>
          <w:rFonts w:ascii="Times New Roman" w:hAnsi="Times New Roman"/>
          <w:bCs/>
          <w:szCs w:val="24"/>
          <w:lang w:val="lt-LT"/>
        </w:rPr>
        <w:t>i</w:t>
      </w:r>
      <w:r w:rsidR="00250DC5" w:rsidRPr="006818E9">
        <w:rPr>
          <w:rFonts w:ascii="Times New Roman" w:hAnsi="Times New Roman"/>
          <w:bCs/>
          <w:szCs w:val="24"/>
          <w:lang w:val="lt-LT"/>
        </w:rPr>
        <w:t>sta</w:t>
      </w:r>
      <w:proofErr w:type="spellEnd"/>
      <w:r w:rsidRPr="006818E9">
        <w:rPr>
          <w:rFonts w:ascii="Times New Roman" w:hAnsi="Times New Roman"/>
          <w:bCs/>
          <w:szCs w:val="24"/>
          <w:lang w:val="lt-LT"/>
        </w:rPr>
        <w:t xml:space="preserve">“ </w:t>
      </w:r>
      <w:r w:rsidR="00250DC5" w:rsidRPr="006818E9">
        <w:rPr>
          <w:rFonts w:ascii="Times New Roman" w:hAnsi="Times New Roman"/>
          <w:bCs/>
          <w:szCs w:val="24"/>
          <w:lang w:val="lt-LT"/>
        </w:rPr>
        <w:t>5787,83 Eur</w:t>
      </w:r>
      <w:r w:rsidRPr="006818E9">
        <w:rPr>
          <w:rFonts w:ascii="Times New Roman" w:hAnsi="Times New Roman"/>
          <w:bCs/>
          <w:szCs w:val="24"/>
          <w:lang w:val="lt-LT"/>
        </w:rPr>
        <w:t xml:space="preserve">  bylinėjimosi išlaidų (CPK 93 straipsnio 1 dalis).</w:t>
      </w:r>
    </w:p>
    <w:p w14:paraId="3CE98081" w14:textId="22FAF731" w:rsidR="001D4709" w:rsidRPr="006818E9" w:rsidRDefault="00250DC5" w:rsidP="006818E9">
      <w:pPr>
        <w:pStyle w:val="ListParagraph"/>
        <w:numPr>
          <w:ilvl w:val="0"/>
          <w:numId w:val="2"/>
        </w:numPr>
        <w:suppressAutoHyphens w:val="0"/>
        <w:autoSpaceDE w:val="0"/>
        <w:autoSpaceDN w:val="0"/>
        <w:spacing w:after="120"/>
        <w:ind w:left="357" w:hanging="357"/>
        <w:contextualSpacing w:val="0"/>
        <w:jc w:val="both"/>
        <w:rPr>
          <w:rFonts w:ascii="Times New Roman" w:hAnsi="Times New Roman"/>
          <w:szCs w:val="24"/>
          <w:lang w:val="lt-LT"/>
        </w:rPr>
      </w:pPr>
      <w:r w:rsidRPr="006818E9">
        <w:rPr>
          <w:rFonts w:ascii="Times New Roman" w:hAnsi="Times New Roman"/>
          <w:szCs w:val="24"/>
          <w:lang w:val="lt-LT" w:eastAsia="lt-LT"/>
        </w:rPr>
        <w:t xml:space="preserve">Teismas šioje byloje taip pat patyrė 17,92 Eur pašto išlaidų, susijusių su procesinių dokumentų siuntimu. Išlaidos viršija Lietuvos Respublikos teisingumo ministro ir Lietuvos Respublikos finansų ministro 2011 m. lapkričio 7 d. įsakymu Nr. 1R-261/1K-355 (keistu 2020 m. sausio 13 d. įsakymu Nr. 1R-261/1K-355) nustatytą minimalią valstybei priteistiną bylinėjimosi išlaidų sumą (5,00 EUR). Atsižvelgiant į tai, valstybei iš </w:t>
      </w:r>
      <w:r w:rsidR="006818E9" w:rsidRPr="006818E9">
        <w:rPr>
          <w:rFonts w:ascii="Times New Roman" w:hAnsi="Times New Roman"/>
          <w:szCs w:val="24"/>
          <w:lang w:val="lt-LT" w:eastAsia="lt-LT"/>
        </w:rPr>
        <w:t>ieškovės</w:t>
      </w:r>
      <w:r w:rsidRPr="006818E9">
        <w:rPr>
          <w:rFonts w:ascii="Times New Roman" w:hAnsi="Times New Roman"/>
          <w:szCs w:val="24"/>
          <w:lang w:val="lt-LT" w:eastAsia="lt-LT"/>
        </w:rPr>
        <w:t xml:space="preserve"> priteistina </w:t>
      </w:r>
      <w:r w:rsidR="006818E9" w:rsidRPr="006818E9">
        <w:rPr>
          <w:rFonts w:ascii="Times New Roman" w:hAnsi="Times New Roman"/>
          <w:szCs w:val="24"/>
          <w:lang w:val="lt-LT" w:eastAsia="lt-LT"/>
        </w:rPr>
        <w:t>17,92 Eur</w:t>
      </w:r>
      <w:r w:rsidRPr="006818E9">
        <w:rPr>
          <w:rFonts w:ascii="Times New Roman" w:hAnsi="Times New Roman"/>
          <w:szCs w:val="24"/>
          <w:lang w:val="lt-LT" w:eastAsia="lt-LT"/>
        </w:rPr>
        <w:t xml:space="preserve"> bylinėjimosi išlaidų  (CPK 92 straipsnis).</w:t>
      </w:r>
    </w:p>
    <w:p w14:paraId="04932973" w14:textId="77777777" w:rsidR="006818E9" w:rsidRPr="008E1470" w:rsidRDefault="006818E9" w:rsidP="006818E9">
      <w:pPr>
        <w:suppressAutoHyphens w:val="0"/>
        <w:autoSpaceDE w:val="0"/>
        <w:autoSpaceDN w:val="0"/>
        <w:spacing w:after="120"/>
        <w:jc w:val="both"/>
        <w:rPr>
          <w:sz w:val="24"/>
          <w:szCs w:val="24"/>
          <w:lang w:eastAsia="en-US"/>
        </w:rPr>
      </w:pPr>
    </w:p>
    <w:p w14:paraId="5B2F7447" w14:textId="4B32BF2E" w:rsidR="008E1470" w:rsidRPr="008E1470" w:rsidRDefault="008E1470" w:rsidP="006818E9">
      <w:pPr>
        <w:suppressAutoHyphens w:val="0"/>
        <w:autoSpaceDE w:val="0"/>
        <w:autoSpaceDN w:val="0"/>
        <w:spacing w:after="120"/>
        <w:ind w:firstLine="709"/>
        <w:jc w:val="both"/>
        <w:rPr>
          <w:sz w:val="24"/>
          <w:szCs w:val="24"/>
          <w:lang w:eastAsia="en-US"/>
        </w:rPr>
      </w:pPr>
      <w:r w:rsidRPr="008E1470">
        <w:rPr>
          <w:sz w:val="24"/>
          <w:szCs w:val="24"/>
          <w:lang w:eastAsia="en-US"/>
        </w:rPr>
        <w:t>Teismas, vadovaudamasis Lietuvos Respublikos civilinio proceso kodekso 268-270 straipsniais,</w:t>
      </w:r>
    </w:p>
    <w:p w14:paraId="1B809CC5" w14:textId="74DD1B7A" w:rsidR="008E1470" w:rsidRPr="008E1470" w:rsidRDefault="008E1470" w:rsidP="008E1470">
      <w:pPr>
        <w:suppressAutoHyphens w:val="0"/>
        <w:autoSpaceDE w:val="0"/>
        <w:autoSpaceDN w:val="0"/>
        <w:spacing w:after="120"/>
        <w:jc w:val="both"/>
        <w:rPr>
          <w:sz w:val="24"/>
          <w:szCs w:val="24"/>
          <w:lang w:eastAsia="en-US"/>
        </w:rPr>
      </w:pPr>
      <w:r w:rsidRPr="008E1470">
        <w:rPr>
          <w:sz w:val="24"/>
          <w:szCs w:val="24"/>
          <w:lang w:eastAsia="en-US"/>
        </w:rPr>
        <w:t>n u s p r e n d ž i a:</w:t>
      </w:r>
    </w:p>
    <w:p w14:paraId="300AE531" w14:textId="648D4515" w:rsidR="008E1470" w:rsidRPr="008E1470" w:rsidRDefault="00DD0B4E" w:rsidP="006818E9">
      <w:pPr>
        <w:suppressAutoHyphens w:val="0"/>
        <w:autoSpaceDE w:val="0"/>
        <w:autoSpaceDN w:val="0"/>
        <w:ind w:firstLine="851"/>
        <w:jc w:val="both"/>
        <w:rPr>
          <w:sz w:val="24"/>
          <w:szCs w:val="24"/>
          <w:lang w:eastAsia="en-US"/>
        </w:rPr>
      </w:pPr>
      <w:r w:rsidRPr="00DD0B4E">
        <w:rPr>
          <w:sz w:val="24"/>
          <w:szCs w:val="24"/>
          <w:lang w:eastAsia="en-US"/>
        </w:rPr>
        <w:t>ieškovės uždarosios akcinės bendrovės ,,</w:t>
      </w:r>
      <w:proofErr w:type="spellStart"/>
      <w:r w:rsidRPr="00DD0B4E">
        <w:rPr>
          <w:sz w:val="24"/>
          <w:szCs w:val="24"/>
          <w:lang w:eastAsia="en-US"/>
        </w:rPr>
        <w:t>Vylaista</w:t>
      </w:r>
      <w:proofErr w:type="spellEnd"/>
      <w:r w:rsidRPr="00DD0B4E">
        <w:rPr>
          <w:sz w:val="24"/>
          <w:szCs w:val="24"/>
          <w:lang w:eastAsia="en-US"/>
        </w:rPr>
        <w:t>“ ieškinį atsakovei Lietuvos nacionalinei vežėjų automobiliais asociacijai ,,Linava“ dėl skolos priteisi</w:t>
      </w:r>
      <w:r>
        <w:rPr>
          <w:sz w:val="24"/>
          <w:szCs w:val="24"/>
          <w:lang w:eastAsia="en-US"/>
        </w:rPr>
        <w:t xml:space="preserve">mo </w:t>
      </w:r>
      <w:r w:rsidR="008E1470" w:rsidRPr="008E1470">
        <w:rPr>
          <w:sz w:val="24"/>
          <w:szCs w:val="24"/>
          <w:lang w:eastAsia="en-US"/>
        </w:rPr>
        <w:t xml:space="preserve">atmesti. </w:t>
      </w:r>
    </w:p>
    <w:p w14:paraId="2D076869" w14:textId="1FFEE9E0" w:rsidR="008E1470" w:rsidRDefault="008E1470" w:rsidP="006818E9">
      <w:pPr>
        <w:suppressAutoHyphens w:val="0"/>
        <w:autoSpaceDE w:val="0"/>
        <w:autoSpaceDN w:val="0"/>
        <w:ind w:firstLine="851"/>
        <w:jc w:val="both"/>
        <w:rPr>
          <w:sz w:val="24"/>
          <w:szCs w:val="24"/>
          <w:lang w:eastAsia="en-US"/>
        </w:rPr>
      </w:pPr>
      <w:r w:rsidRPr="008E1470">
        <w:rPr>
          <w:sz w:val="24"/>
          <w:szCs w:val="24"/>
          <w:lang w:eastAsia="en-US"/>
        </w:rPr>
        <w:t>Priteisti</w:t>
      </w:r>
      <w:r w:rsidR="00DD0B4E" w:rsidRPr="00DD0B4E">
        <w:rPr>
          <w:sz w:val="24"/>
          <w:szCs w:val="24"/>
          <w:lang w:eastAsia="en-US"/>
        </w:rPr>
        <w:t xml:space="preserve"> atsakovei Lietuvos nacionalinei vežėjų automobiliais asociacijai ,,Linava“</w:t>
      </w:r>
      <w:r w:rsidR="00DD0B4E">
        <w:rPr>
          <w:sz w:val="24"/>
          <w:szCs w:val="24"/>
          <w:lang w:eastAsia="en-US"/>
        </w:rPr>
        <w:t>, j. a. k. 121053434, iš</w:t>
      </w:r>
      <w:r w:rsidRPr="008E1470">
        <w:rPr>
          <w:sz w:val="24"/>
          <w:szCs w:val="24"/>
          <w:lang w:eastAsia="en-US"/>
        </w:rPr>
        <w:t xml:space="preserve"> ieškovės </w:t>
      </w:r>
      <w:r w:rsidR="00DD0B4E" w:rsidRPr="00DD0B4E">
        <w:rPr>
          <w:sz w:val="24"/>
          <w:szCs w:val="24"/>
          <w:lang w:eastAsia="en-US"/>
        </w:rPr>
        <w:t>uždarosios akcinės bendrovės ,,</w:t>
      </w:r>
      <w:proofErr w:type="spellStart"/>
      <w:r w:rsidR="00DD0B4E" w:rsidRPr="00DD0B4E">
        <w:rPr>
          <w:sz w:val="24"/>
          <w:szCs w:val="24"/>
          <w:lang w:eastAsia="en-US"/>
        </w:rPr>
        <w:t>Vylaista</w:t>
      </w:r>
      <w:proofErr w:type="spellEnd"/>
      <w:r w:rsidR="00DD0B4E" w:rsidRPr="00DD0B4E">
        <w:rPr>
          <w:sz w:val="24"/>
          <w:szCs w:val="24"/>
          <w:lang w:eastAsia="en-US"/>
        </w:rPr>
        <w:t>“</w:t>
      </w:r>
      <w:r w:rsidR="00DD0B4E">
        <w:rPr>
          <w:sz w:val="24"/>
          <w:szCs w:val="24"/>
          <w:lang w:eastAsia="en-US"/>
        </w:rPr>
        <w:t>, j.</w:t>
      </w:r>
      <w:r w:rsidR="006818E9">
        <w:rPr>
          <w:sz w:val="24"/>
          <w:szCs w:val="24"/>
          <w:lang w:eastAsia="en-US"/>
        </w:rPr>
        <w:t xml:space="preserve"> </w:t>
      </w:r>
      <w:r w:rsidR="00DD0B4E">
        <w:rPr>
          <w:sz w:val="24"/>
          <w:szCs w:val="24"/>
          <w:lang w:eastAsia="en-US"/>
        </w:rPr>
        <w:t>a.</w:t>
      </w:r>
      <w:r w:rsidR="006818E9">
        <w:rPr>
          <w:sz w:val="24"/>
          <w:szCs w:val="24"/>
          <w:lang w:eastAsia="en-US"/>
        </w:rPr>
        <w:t xml:space="preserve"> </w:t>
      </w:r>
      <w:r w:rsidR="00DD0B4E">
        <w:rPr>
          <w:sz w:val="24"/>
          <w:szCs w:val="24"/>
          <w:lang w:eastAsia="en-US"/>
        </w:rPr>
        <w:t xml:space="preserve">k. 122618662, </w:t>
      </w:r>
      <w:r w:rsidR="006818E9">
        <w:rPr>
          <w:sz w:val="24"/>
          <w:szCs w:val="24"/>
          <w:lang w:eastAsia="en-US"/>
        </w:rPr>
        <w:t>5787,83 Eur</w:t>
      </w:r>
      <w:r w:rsidRPr="008E1470">
        <w:rPr>
          <w:sz w:val="24"/>
          <w:szCs w:val="24"/>
          <w:lang w:eastAsia="en-US"/>
        </w:rPr>
        <w:t xml:space="preserve"> (</w:t>
      </w:r>
      <w:r w:rsidR="006818E9">
        <w:rPr>
          <w:sz w:val="24"/>
          <w:szCs w:val="24"/>
          <w:lang w:eastAsia="en-US"/>
        </w:rPr>
        <w:t>penkių tūkstančių septynių</w:t>
      </w:r>
      <w:r w:rsidRPr="008E1470">
        <w:rPr>
          <w:sz w:val="24"/>
          <w:szCs w:val="24"/>
          <w:lang w:eastAsia="en-US"/>
        </w:rPr>
        <w:t xml:space="preserve"> šimtų </w:t>
      </w:r>
      <w:r w:rsidR="006818E9">
        <w:rPr>
          <w:sz w:val="24"/>
          <w:szCs w:val="24"/>
          <w:lang w:eastAsia="en-US"/>
        </w:rPr>
        <w:t xml:space="preserve">aštuoniasdešimt septynių </w:t>
      </w:r>
      <w:r w:rsidRPr="008E1470">
        <w:rPr>
          <w:sz w:val="24"/>
          <w:szCs w:val="24"/>
          <w:lang w:eastAsia="en-US"/>
        </w:rPr>
        <w:t xml:space="preserve">eurų) bylinėjimosi išlaidų. </w:t>
      </w:r>
    </w:p>
    <w:p w14:paraId="1773E273" w14:textId="115EFD1C" w:rsidR="006818E9" w:rsidRPr="006818E9" w:rsidRDefault="006818E9" w:rsidP="006818E9">
      <w:pPr>
        <w:overflowPunct w:val="0"/>
        <w:autoSpaceDE w:val="0"/>
        <w:autoSpaceDN w:val="0"/>
        <w:adjustRightInd w:val="0"/>
        <w:ind w:firstLine="720"/>
        <w:jc w:val="both"/>
        <w:textAlignment w:val="baseline"/>
        <w:rPr>
          <w:sz w:val="24"/>
          <w:szCs w:val="24"/>
          <w:lang w:eastAsia="lt-LT"/>
        </w:rPr>
      </w:pPr>
      <w:r w:rsidRPr="006818E9">
        <w:rPr>
          <w:sz w:val="24"/>
          <w:szCs w:val="24"/>
          <w:lang w:eastAsia="lt-LT"/>
        </w:rPr>
        <w:t>Priteisti valstybės naudai iš ieškovės uždarosios akcinės bendrovės ,,</w:t>
      </w:r>
      <w:proofErr w:type="spellStart"/>
      <w:r w:rsidRPr="006818E9">
        <w:rPr>
          <w:sz w:val="24"/>
          <w:szCs w:val="24"/>
          <w:lang w:eastAsia="lt-LT"/>
        </w:rPr>
        <w:t>Vylaista</w:t>
      </w:r>
      <w:proofErr w:type="spellEnd"/>
      <w:r w:rsidRPr="006818E9">
        <w:rPr>
          <w:sz w:val="24"/>
          <w:szCs w:val="24"/>
          <w:lang w:eastAsia="lt-LT"/>
        </w:rPr>
        <w:t>“, j</w:t>
      </w:r>
      <w:r>
        <w:rPr>
          <w:sz w:val="24"/>
          <w:szCs w:val="24"/>
          <w:lang w:eastAsia="lt-LT"/>
        </w:rPr>
        <w:t xml:space="preserve">. </w:t>
      </w:r>
      <w:r w:rsidRPr="006818E9">
        <w:rPr>
          <w:sz w:val="24"/>
          <w:szCs w:val="24"/>
          <w:lang w:eastAsia="lt-LT"/>
        </w:rPr>
        <w:t>a.</w:t>
      </w:r>
      <w:r>
        <w:rPr>
          <w:sz w:val="24"/>
          <w:szCs w:val="24"/>
          <w:lang w:eastAsia="lt-LT"/>
        </w:rPr>
        <w:t xml:space="preserve"> </w:t>
      </w:r>
      <w:r w:rsidRPr="006818E9">
        <w:rPr>
          <w:sz w:val="24"/>
          <w:szCs w:val="24"/>
          <w:lang w:eastAsia="lt-LT"/>
        </w:rPr>
        <w:t>k. 122618662</w:t>
      </w:r>
      <w:r>
        <w:rPr>
          <w:sz w:val="24"/>
          <w:szCs w:val="24"/>
          <w:lang w:eastAsia="lt-LT"/>
        </w:rPr>
        <w:t xml:space="preserve">, </w:t>
      </w:r>
      <w:r w:rsidRPr="006818E9">
        <w:rPr>
          <w:sz w:val="24"/>
          <w:szCs w:val="24"/>
          <w:lang w:eastAsia="lt-LT"/>
        </w:rPr>
        <w:t>17,</w:t>
      </w:r>
      <w:r>
        <w:rPr>
          <w:sz w:val="24"/>
          <w:szCs w:val="24"/>
          <w:lang w:eastAsia="lt-LT"/>
        </w:rPr>
        <w:t>92</w:t>
      </w:r>
      <w:r w:rsidRPr="006818E9">
        <w:rPr>
          <w:sz w:val="24"/>
          <w:szCs w:val="24"/>
          <w:lang w:eastAsia="lt-LT"/>
        </w:rPr>
        <w:t xml:space="preserve"> E</w:t>
      </w:r>
      <w:r>
        <w:rPr>
          <w:sz w:val="24"/>
          <w:szCs w:val="24"/>
          <w:lang w:eastAsia="lt-LT"/>
        </w:rPr>
        <w:t>ur</w:t>
      </w:r>
      <w:r w:rsidRPr="006818E9">
        <w:rPr>
          <w:sz w:val="24"/>
          <w:szCs w:val="24"/>
          <w:lang w:eastAsia="lt-LT"/>
        </w:rPr>
        <w:t xml:space="preserve"> (septyniolikos eurų ir </w:t>
      </w:r>
      <w:r>
        <w:rPr>
          <w:sz w:val="24"/>
          <w:szCs w:val="24"/>
          <w:lang w:eastAsia="lt-LT"/>
        </w:rPr>
        <w:t>92</w:t>
      </w:r>
      <w:r w:rsidRPr="006818E9">
        <w:rPr>
          <w:sz w:val="24"/>
          <w:szCs w:val="24"/>
          <w:lang w:eastAsia="lt-LT"/>
        </w:rPr>
        <w:t xml:space="preserve"> ct)</w:t>
      </w:r>
      <w:r>
        <w:rPr>
          <w:sz w:val="24"/>
          <w:szCs w:val="24"/>
          <w:lang w:eastAsia="lt-LT"/>
        </w:rPr>
        <w:t xml:space="preserve"> </w:t>
      </w:r>
      <w:r w:rsidRPr="006818E9">
        <w:rPr>
          <w:sz w:val="24"/>
          <w:szCs w:val="24"/>
          <w:lang w:eastAsia="en-US"/>
        </w:rPr>
        <w:t>bylinėjimosi išlaidų. Ši suma turi būti įmokėta Valstybinei mokesčių inspekcijai prie LR Finansų ministerijos į vieną iš biudžeto pajamų surenkamųjų sąskaitų, įmokos kodas 5660. Mokėjimo kvitą būtina pateikti Vilniaus miesto apylinkės teismui.</w:t>
      </w:r>
    </w:p>
    <w:p w14:paraId="1BFDED39" w14:textId="77777777" w:rsidR="008E1470" w:rsidRPr="008E1470" w:rsidRDefault="008E1470" w:rsidP="006818E9">
      <w:pPr>
        <w:suppressAutoHyphens w:val="0"/>
        <w:autoSpaceDE w:val="0"/>
        <w:autoSpaceDN w:val="0"/>
        <w:ind w:firstLine="851"/>
        <w:jc w:val="both"/>
        <w:rPr>
          <w:sz w:val="24"/>
          <w:szCs w:val="24"/>
          <w:lang w:eastAsia="en-US"/>
        </w:rPr>
      </w:pPr>
      <w:r w:rsidRPr="008E1470">
        <w:rPr>
          <w:sz w:val="24"/>
          <w:szCs w:val="24"/>
          <w:lang w:eastAsia="en-US"/>
        </w:rPr>
        <w:t>Sprendimas per trisdešimt dienų nuo jo paskelbimo dienos apeliaciniu skundu gali būti skundžiamas Vilniaus apygardos teismui, apeliacinį skundą paduodant per Vilniaus miesto apylinkės teismą.</w:t>
      </w:r>
    </w:p>
    <w:p w14:paraId="7782686A" w14:textId="77777777" w:rsidR="008E1470" w:rsidRPr="008E1470" w:rsidRDefault="008E1470" w:rsidP="008E1470">
      <w:pPr>
        <w:suppressAutoHyphens w:val="0"/>
        <w:autoSpaceDE w:val="0"/>
        <w:autoSpaceDN w:val="0"/>
        <w:spacing w:after="120"/>
        <w:ind w:firstLine="851"/>
        <w:jc w:val="both"/>
        <w:rPr>
          <w:sz w:val="24"/>
          <w:szCs w:val="24"/>
          <w:lang w:eastAsia="en-US"/>
        </w:rPr>
      </w:pPr>
    </w:p>
    <w:p w14:paraId="3D40A66D" w14:textId="4E2A62AD" w:rsidR="00DD0B4E" w:rsidRPr="00DD0B4E" w:rsidRDefault="008E1470" w:rsidP="00DD0B4E">
      <w:pPr>
        <w:suppressAutoHyphens w:val="0"/>
        <w:autoSpaceDE w:val="0"/>
        <w:autoSpaceDN w:val="0"/>
        <w:spacing w:after="120"/>
        <w:jc w:val="both"/>
        <w:rPr>
          <w:sz w:val="24"/>
          <w:szCs w:val="24"/>
          <w:lang w:eastAsia="en-US"/>
        </w:rPr>
      </w:pPr>
      <w:r w:rsidRPr="008E1470">
        <w:rPr>
          <w:sz w:val="24"/>
          <w:szCs w:val="24"/>
          <w:lang w:eastAsia="en-US"/>
        </w:rPr>
        <w:t xml:space="preserve">Teisėja </w:t>
      </w:r>
      <w:r w:rsidRPr="008E1470">
        <w:rPr>
          <w:sz w:val="24"/>
          <w:szCs w:val="24"/>
          <w:lang w:eastAsia="en-US"/>
        </w:rPr>
        <w:tab/>
      </w:r>
      <w:r w:rsidRPr="008E1470">
        <w:rPr>
          <w:sz w:val="24"/>
          <w:szCs w:val="24"/>
          <w:lang w:eastAsia="en-US"/>
        </w:rPr>
        <w:tab/>
      </w:r>
      <w:r w:rsidRPr="008E1470">
        <w:rPr>
          <w:sz w:val="24"/>
          <w:szCs w:val="24"/>
          <w:lang w:eastAsia="en-US"/>
        </w:rPr>
        <w:tab/>
      </w:r>
      <w:r w:rsidRPr="008E1470">
        <w:rPr>
          <w:sz w:val="24"/>
          <w:szCs w:val="24"/>
          <w:lang w:eastAsia="en-US"/>
        </w:rPr>
        <w:tab/>
      </w:r>
      <w:r w:rsidRPr="008E1470">
        <w:rPr>
          <w:sz w:val="24"/>
          <w:szCs w:val="24"/>
          <w:lang w:eastAsia="en-US"/>
        </w:rPr>
        <w:tab/>
        <w:t xml:space="preserve">             </w:t>
      </w:r>
      <w:r w:rsidR="00DD0B4E" w:rsidRPr="00DD0B4E">
        <w:rPr>
          <w:sz w:val="24"/>
          <w:szCs w:val="24"/>
          <w:lang w:eastAsia="en-US"/>
        </w:rPr>
        <w:t>Marina Vladimircevienė</w:t>
      </w:r>
    </w:p>
    <w:p w14:paraId="1A35E2EC" w14:textId="5681926D" w:rsidR="00562AF4" w:rsidRPr="006818E9" w:rsidRDefault="008E1470" w:rsidP="006818E9">
      <w:pPr>
        <w:suppressAutoHyphens w:val="0"/>
        <w:autoSpaceDE w:val="0"/>
        <w:autoSpaceDN w:val="0"/>
        <w:spacing w:after="120"/>
        <w:jc w:val="both"/>
        <w:rPr>
          <w:sz w:val="24"/>
          <w:szCs w:val="24"/>
          <w:lang w:eastAsia="en-US"/>
        </w:rPr>
      </w:pPr>
      <w:r w:rsidRPr="008E1470">
        <w:rPr>
          <w:sz w:val="24"/>
          <w:szCs w:val="24"/>
          <w:lang w:eastAsia="en-US"/>
        </w:rPr>
        <w:t xml:space="preserve">                     </w:t>
      </w:r>
    </w:p>
    <w:sectPr w:rsidR="00562AF4" w:rsidRPr="006818E9" w:rsidSect="00E30EF9">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CC51" w14:textId="77777777" w:rsidR="00E11767" w:rsidRDefault="00E11767" w:rsidP="00E30EF9">
      <w:r>
        <w:separator/>
      </w:r>
    </w:p>
  </w:endnote>
  <w:endnote w:type="continuationSeparator" w:id="0">
    <w:p w14:paraId="58A799F6" w14:textId="77777777" w:rsidR="00E11767" w:rsidRDefault="00E11767" w:rsidP="00E3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59C" w14:textId="77777777" w:rsidR="00E11767" w:rsidRDefault="00E11767" w:rsidP="00E30EF9">
      <w:r>
        <w:separator/>
      </w:r>
    </w:p>
  </w:footnote>
  <w:footnote w:type="continuationSeparator" w:id="0">
    <w:p w14:paraId="7CD4526E" w14:textId="77777777" w:rsidR="00E11767" w:rsidRDefault="00E11767" w:rsidP="00E3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68646"/>
      <w:docPartObj>
        <w:docPartGallery w:val="Page Numbers (Top of Page)"/>
        <w:docPartUnique/>
      </w:docPartObj>
    </w:sdtPr>
    <w:sdtEndPr>
      <w:rPr>
        <w:rFonts w:ascii="Times New Roman" w:hAnsi="Times New Roman"/>
        <w:noProof/>
        <w:szCs w:val="24"/>
      </w:rPr>
    </w:sdtEndPr>
    <w:sdtContent>
      <w:p w14:paraId="653CC014" w14:textId="77777777" w:rsidR="00E30EF9" w:rsidRPr="00E30EF9" w:rsidRDefault="00E30EF9" w:rsidP="00E30EF9">
        <w:pPr>
          <w:pStyle w:val="Header"/>
          <w:jc w:val="center"/>
          <w:rPr>
            <w:rFonts w:ascii="Times New Roman" w:hAnsi="Times New Roman"/>
            <w:szCs w:val="24"/>
          </w:rPr>
        </w:pPr>
        <w:r w:rsidRPr="00E30EF9">
          <w:rPr>
            <w:rFonts w:ascii="Times New Roman" w:hAnsi="Times New Roman"/>
            <w:szCs w:val="24"/>
          </w:rPr>
          <w:fldChar w:fldCharType="begin"/>
        </w:r>
        <w:r w:rsidRPr="00E30EF9">
          <w:rPr>
            <w:rFonts w:ascii="Times New Roman" w:hAnsi="Times New Roman"/>
            <w:szCs w:val="24"/>
          </w:rPr>
          <w:instrText xml:space="preserve"> PAGE   \* MERGEFORMAT </w:instrText>
        </w:r>
        <w:r w:rsidRPr="00E30EF9">
          <w:rPr>
            <w:rFonts w:ascii="Times New Roman" w:hAnsi="Times New Roman"/>
            <w:szCs w:val="24"/>
          </w:rPr>
          <w:fldChar w:fldCharType="separate"/>
        </w:r>
        <w:r w:rsidR="00C01178">
          <w:rPr>
            <w:rFonts w:ascii="Times New Roman" w:hAnsi="Times New Roman"/>
            <w:noProof/>
            <w:szCs w:val="24"/>
          </w:rPr>
          <w:t>2</w:t>
        </w:r>
        <w:r w:rsidRPr="00E30EF9">
          <w:rPr>
            <w:rFonts w:ascii="Times New Roman" w:hAnsi="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21"/>
    <w:multiLevelType w:val="hybridMultilevel"/>
    <w:tmpl w:val="AEE41522"/>
    <w:lvl w:ilvl="0" w:tplc="2D3EFB5A">
      <w:start w:val="1"/>
      <w:numFmt w:val="decimal"/>
      <w:pStyle w:val="Tekstas"/>
      <w:lvlText w:val="%1."/>
      <w:lvlJc w:val="left"/>
      <w:pPr>
        <w:ind w:left="720" w:hanging="360"/>
      </w:pPr>
      <w:rPr>
        <w:rFonts w:hint="default"/>
        <w:b w:val="0"/>
        <w:i w:val="0"/>
      </w:rPr>
    </w:lvl>
    <w:lvl w:ilvl="1" w:tplc="04270019">
      <w:start w:val="1"/>
      <w:numFmt w:val="lowerLetter"/>
      <w:lvlText w:val="%2."/>
      <w:lvlJc w:val="left"/>
      <w:pPr>
        <w:ind w:left="502"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0059FD"/>
    <w:multiLevelType w:val="multilevel"/>
    <w:tmpl w:val="CA407D2A"/>
    <w:lvl w:ilvl="0">
      <w:start w:val="1"/>
      <w:numFmt w:val="decimal"/>
      <w:lvlText w:val="%1."/>
      <w:lvlJc w:val="left"/>
      <w:pPr>
        <w:ind w:left="360" w:hanging="360"/>
      </w:pPr>
      <w:rPr>
        <w:rFonts w:ascii="Times New Roman" w:hAnsi="Times New Roman" w:cs="Times New Roman" w:hint="default"/>
        <w:strike w:val="0"/>
        <w:dstrike w:val="0"/>
        <w:sz w:val="24"/>
        <w:szCs w:val="24"/>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DE3FE6"/>
    <w:multiLevelType w:val="multilevel"/>
    <w:tmpl w:val="9BA6AD44"/>
    <w:lvl w:ilvl="0">
      <w:start w:val="1"/>
      <w:numFmt w:val="decimal"/>
      <w:lvlText w:val="%1."/>
      <w:lvlJc w:val="left"/>
      <w:pPr>
        <w:ind w:left="360" w:hanging="360"/>
      </w:pPr>
      <w:rPr>
        <w:rFonts w:ascii="Times New Roman" w:hAnsi="Times New Roman" w:cs="Times New Roman" w:hint="default"/>
        <w:b w:val="0"/>
        <w:i w:val="0"/>
        <w:sz w:val="24"/>
        <w:szCs w:val="24"/>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39E26380"/>
    <w:multiLevelType w:val="multilevel"/>
    <w:tmpl w:val="DB748068"/>
    <w:lvl w:ilvl="0">
      <w:start w:val="1"/>
      <w:numFmt w:val="decimal"/>
      <w:lvlText w:val="%1."/>
      <w:lvlJc w:val="left"/>
      <w:rPr>
        <w:rFonts w:ascii="Arial" w:eastAsia="Arial" w:hAnsi="Arial" w:cs="Arial"/>
        <w:b/>
        <w:bCs/>
        <w:i w:val="0"/>
        <w:iCs w:val="0"/>
        <w:smallCaps w:val="0"/>
        <w:strike w:val="0"/>
        <w:color w:val="000000"/>
        <w:spacing w:val="30"/>
        <w:w w:val="100"/>
        <w:position w:val="0"/>
        <w:sz w:val="20"/>
        <w:szCs w:val="20"/>
        <w:u w:val="none"/>
        <w:lang w:val="lt-LT" w:eastAsia="lt-LT" w:bidi="lt-LT"/>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lt-LT" w:eastAsia="lt-LT" w:bidi="lt-LT"/>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CF1484"/>
    <w:multiLevelType w:val="multilevel"/>
    <w:tmpl w:val="7A16424C"/>
    <w:lvl w:ilvl="0">
      <w:start w:val="24"/>
      <w:numFmt w:val="decimal"/>
      <w:lvlText w:val="%1."/>
      <w:lvlJc w:val="left"/>
      <w:rPr>
        <w:rFonts w:ascii="Arial" w:eastAsia="Arial" w:hAnsi="Arial" w:cs="Arial"/>
        <w:b/>
        <w:bCs/>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EE6EDA"/>
    <w:multiLevelType w:val="hybridMultilevel"/>
    <w:tmpl w:val="2C32D2C4"/>
    <w:lvl w:ilvl="0" w:tplc="FFFFFFFF">
      <w:start w:val="1"/>
      <w:numFmt w:val="decimal"/>
      <w:lvlText w:val="%1."/>
      <w:lvlJc w:val="left"/>
      <w:pPr>
        <w:ind w:left="928" w:hanging="360"/>
      </w:pPr>
      <w:rPr>
        <w:rFonts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87706B"/>
    <w:multiLevelType w:val="hybridMultilevel"/>
    <w:tmpl w:val="2C32D2C4"/>
    <w:lvl w:ilvl="0" w:tplc="8EBAED5E">
      <w:start w:val="1"/>
      <w:numFmt w:val="decimal"/>
      <w:lvlText w:val="%1."/>
      <w:lvlJc w:val="left"/>
      <w:pPr>
        <w:ind w:left="928"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850671"/>
    <w:multiLevelType w:val="multilevel"/>
    <w:tmpl w:val="9BA6AD44"/>
    <w:lvl w:ilvl="0">
      <w:start w:val="1"/>
      <w:numFmt w:val="decimal"/>
      <w:lvlText w:val="%1."/>
      <w:lvlJc w:val="left"/>
      <w:pPr>
        <w:ind w:left="360" w:hanging="360"/>
      </w:pPr>
      <w:rPr>
        <w:rFonts w:ascii="Times New Roman" w:hAnsi="Times New Roman" w:cs="Times New Roman" w:hint="default"/>
        <w:b w:val="0"/>
        <w:i w:val="0"/>
        <w:sz w:val="24"/>
        <w:szCs w:val="24"/>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58050B47"/>
    <w:multiLevelType w:val="multilevel"/>
    <w:tmpl w:val="9BA6AD44"/>
    <w:lvl w:ilvl="0">
      <w:start w:val="1"/>
      <w:numFmt w:val="decimal"/>
      <w:lvlText w:val="%1."/>
      <w:lvlJc w:val="left"/>
      <w:pPr>
        <w:ind w:left="360" w:hanging="360"/>
      </w:pPr>
      <w:rPr>
        <w:rFonts w:ascii="Times New Roman" w:hAnsi="Times New Roman" w:cs="Times New Roman" w:hint="default"/>
        <w:b w:val="0"/>
        <w:i w:val="0"/>
        <w:sz w:val="24"/>
        <w:szCs w:val="24"/>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5D23434C"/>
    <w:multiLevelType w:val="hybridMultilevel"/>
    <w:tmpl w:val="790050B2"/>
    <w:lvl w:ilvl="0" w:tplc="20C695D6">
      <w:start w:val="1"/>
      <w:numFmt w:val="decimal"/>
      <w:lvlText w:val="%1."/>
      <w:lvlJc w:val="left"/>
      <w:pPr>
        <w:ind w:left="360" w:hanging="360"/>
      </w:pPr>
      <w:rPr>
        <w:rFonts w:ascii="Times New Roman" w:hAnsi="Times New Roman" w:cs="Times New Roman" w:hint="default"/>
        <w:sz w:val="24"/>
        <w:szCs w:val="24"/>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5E373029"/>
    <w:multiLevelType w:val="hybridMultilevel"/>
    <w:tmpl w:val="A94C38A0"/>
    <w:lvl w:ilvl="0" w:tplc="C15A44B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AD4FE5"/>
    <w:multiLevelType w:val="hybridMultilevel"/>
    <w:tmpl w:val="2C32D2C4"/>
    <w:lvl w:ilvl="0" w:tplc="FFFFFFFF">
      <w:start w:val="1"/>
      <w:numFmt w:val="decimal"/>
      <w:lvlText w:val="%1."/>
      <w:lvlJc w:val="left"/>
      <w:pPr>
        <w:ind w:left="928" w:hanging="360"/>
      </w:pPr>
      <w:rPr>
        <w:rFonts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2187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756023">
    <w:abstractNumId w:val="8"/>
  </w:num>
  <w:num w:numId="3" w16cid:durableId="1789080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779762">
    <w:abstractNumId w:val="0"/>
  </w:num>
  <w:num w:numId="5" w16cid:durableId="1748071289">
    <w:abstractNumId w:val="3"/>
  </w:num>
  <w:num w:numId="6" w16cid:durableId="854617865">
    <w:abstractNumId w:val="4"/>
  </w:num>
  <w:num w:numId="7" w16cid:durableId="2008357784">
    <w:abstractNumId w:val="6"/>
  </w:num>
  <w:num w:numId="8" w16cid:durableId="1002663211">
    <w:abstractNumId w:val="11"/>
  </w:num>
  <w:num w:numId="9" w16cid:durableId="714038122">
    <w:abstractNumId w:val="2"/>
  </w:num>
  <w:num w:numId="10" w16cid:durableId="26608316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8514004">
    <w:abstractNumId w:val="5"/>
  </w:num>
  <w:num w:numId="12" w16cid:durableId="1191527519">
    <w:abstractNumId w:val="7"/>
  </w:num>
  <w:num w:numId="13" w16cid:durableId="1283152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7F"/>
    <w:rsid w:val="0002593D"/>
    <w:rsid w:val="0003053A"/>
    <w:rsid w:val="0005758F"/>
    <w:rsid w:val="000B2231"/>
    <w:rsid w:val="000D359F"/>
    <w:rsid w:val="000E5F98"/>
    <w:rsid w:val="000E6C68"/>
    <w:rsid w:val="000E74A7"/>
    <w:rsid w:val="001D4709"/>
    <w:rsid w:val="00243595"/>
    <w:rsid w:val="00250DC5"/>
    <w:rsid w:val="0028397E"/>
    <w:rsid w:val="002C0AC9"/>
    <w:rsid w:val="002C5BF6"/>
    <w:rsid w:val="002C6C23"/>
    <w:rsid w:val="002F0C3C"/>
    <w:rsid w:val="002F1175"/>
    <w:rsid w:val="00346D3D"/>
    <w:rsid w:val="0037177B"/>
    <w:rsid w:val="0037523E"/>
    <w:rsid w:val="003B1927"/>
    <w:rsid w:val="003E4023"/>
    <w:rsid w:val="00440C55"/>
    <w:rsid w:val="00442C81"/>
    <w:rsid w:val="00453EF4"/>
    <w:rsid w:val="00464284"/>
    <w:rsid w:val="004731C2"/>
    <w:rsid w:val="00494480"/>
    <w:rsid w:val="004A398E"/>
    <w:rsid w:val="004A46CE"/>
    <w:rsid w:val="004B3366"/>
    <w:rsid w:val="004C26BB"/>
    <w:rsid w:val="004D1ACA"/>
    <w:rsid w:val="004D365F"/>
    <w:rsid w:val="004E55A1"/>
    <w:rsid w:val="004F0CFE"/>
    <w:rsid w:val="00530D46"/>
    <w:rsid w:val="00533BCC"/>
    <w:rsid w:val="00562AF4"/>
    <w:rsid w:val="005848C6"/>
    <w:rsid w:val="00584FE3"/>
    <w:rsid w:val="005B2BAC"/>
    <w:rsid w:val="005B55A4"/>
    <w:rsid w:val="005D32A2"/>
    <w:rsid w:val="005F5F57"/>
    <w:rsid w:val="00656D67"/>
    <w:rsid w:val="00660398"/>
    <w:rsid w:val="006818E2"/>
    <w:rsid w:val="006818E9"/>
    <w:rsid w:val="006A0F2A"/>
    <w:rsid w:val="006A4654"/>
    <w:rsid w:val="006A5B3E"/>
    <w:rsid w:val="0074559F"/>
    <w:rsid w:val="007477DA"/>
    <w:rsid w:val="00792E5C"/>
    <w:rsid w:val="00796124"/>
    <w:rsid w:val="007B3656"/>
    <w:rsid w:val="008124BC"/>
    <w:rsid w:val="0082107F"/>
    <w:rsid w:val="0084380C"/>
    <w:rsid w:val="00874C9B"/>
    <w:rsid w:val="008D34B2"/>
    <w:rsid w:val="008E1470"/>
    <w:rsid w:val="008F2343"/>
    <w:rsid w:val="009075E5"/>
    <w:rsid w:val="009112F1"/>
    <w:rsid w:val="00913FE8"/>
    <w:rsid w:val="00924E76"/>
    <w:rsid w:val="00987643"/>
    <w:rsid w:val="009D75D6"/>
    <w:rsid w:val="00A060A0"/>
    <w:rsid w:val="00A23A8F"/>
    <w:rsid w:val="00A92141"/>
    <w:rsid w:val="00AE2A11"/>
    <w:rsid w:val="00AE40F5"/>
    <w:rsid w:val="00B02CD5"/>
    <w:rsid w:val="00B66C0A"/>
    <w:rsid w:val="00BC46F2"/>
    <w:rsid w:val="00BE3D58"/>
    <w:rsid w:val="00C01178"/>
    <w:rsid w:val="00C16DFF"/>
    <w:rsid w:val="00C20273"/>
    <w:rsid w:val="00C21717"/>
    <w:rsid w:val="00C5072B"/>
    <w:rsid w:val="00CE37AA"/>
    <w:rsid w:val="00CF040A"/>
    <w:rsid w:val="00D10E76"/>
    <w:rsid w:val="00D26DB4"/>
    <w:rsid w:val="00D8142E"/>
    <w:rsid w:val="00D96058"/>
    <w:rsid w:val="00DD0B4E"/>
    <w:rsid w:val="00DD7223"/>
    <w:rsid w:val="00DE4EC9"/>
    <w:rsid w:val="00E11767"/>
    <w:rsid w:val="00E20247"/>
    <w:rsid w:val="00E3070E"/>
    <w:rsid w:val="00E3093B"/>
    <w:rsid w:val="00E30EF9"/>
    <w:rsid w:val="00E776A5"/>
    <w:rsid w:val="00E81B89"/>
    <w:rsid w:val="00EB07DD"/>
    <w:rsid w:val="00EB21CF"/>
    <w:rsid w:val="00F01690"/>
    <w:rsid w:val="00F92748"/>
    <w:rsid w:val="00FB12CA"/>
    <w:rsid w:val="00FB3EDE"/>
    <w:rsid w:val="00FD5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0DE6"/>
  <w15:chartTrackingRefBased/>
  <w15:docId w15:val="{91EFA4E0-5491-4536-B07C-3142E0C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7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7F"/>
    <w:rPr>
      <w:color w:val="0000FF"/>
      <w:u w:val="single"/>
    </w:rPr>
  </w:style>
  <w:style w:type="paragraph" w:styleId="Header">
    <w:name w:val="header"/>
    <w:basedOn w:val="Normal"/>
    <w:link w:val="HeaderChar"/>
    <w:uiPriority w:val="99"/>
    <w:unhideWhenUsed/>
    <w:rsid w:val="0082107F"/>
    <w:pPr>
      <w:tabs>
        <w:tab w:val="center" w:pos="4153"/>
        <w:tab w:val="right" w:pos="8306"/>
      </w:tabs>
      <w:jc w:val="both"/>
    </w:pPr>
    <w:rPr>
      <w:rFonts w:ascii="TimesLT" w:hAnsi="TimesLT"/>
      <w:sz w:val="24"/>
      <w:lang w:val="en-GB"/>
    </w:rPr>
  </w:style>
  <w:style w:type="character" w:customStyle="1" w:styleId="HeaderChar">
    <w:name w:val="Header Char"/>
    <w:basedOn w:val="DefaultParagraphFont"/>
    <w:link w:val="Header"/>
    <w:uiPriority w:val="99"/>
    <w:rsid w:val="0082107F"/>
    <w:rPr>
      <w:rFonts w:ascii="TimesLT" w:eastAsia="Times New Roman" w:hAnsi="TimesLT" w:cs="Times New Roman"/>
      <w:sz w:val="24"/>
      <w:szCs w:val="20"/>
      <w:lang w:val="en-GB" w:eastAsia="ar-SA"/>
    </w:rPr>
  </w:style>
  <w:style w:type="character" w:customStyle="1" w:styleId="ListParagraphChar">
    <w:name w:val="List Paragraph Char"/>
    <w:aliases w:val="Red list paragraph Char,Table of contents numbered Char,List Paragraph21 Char,List Paragraph1 Char,Lentele Char,List Paragraph2 Char,ERP-List Paragraph Char,List Paragraph11 Char,Bullet EY Char,Buletai Char,lp1 Char,Bullet 1 Char"/>
    <w:basedOn w:val="DefaultParagraphFont"/>
    <w:link w:val="ListParagraph"/>
    <w:uiPriority w:val="99"/>
    <w:qFormat/>
    <w:locked/>
    <w:rsid w:val="0082107F"/>
    <w:rPr>
      <w:rFonts w:ascii="TimesLT" w:eastAsia="Times New Roman" w:hAnsi="TimesLT" w:cs="Times New Roman"/>
      <w:sz w:val="24"/>
      <w:szCs w:val="20"/>
      <w:lang w:val="en-AU" w:eastAsia="ar-SA"/>
    </w:rPr>
  </w:style>
  <w:style w:type="paragraph" w:styleId="ListParagraph">
    <w:name w:val="List Paragraph"/>
    <w:aliases w:val="Red list paragraph,Table of contents numbered,List Paragraph21,List Paragraph1,Lentele,List Paragraph2,ERP-List Paragraph,List Paragraph11,Bullet EY,Buletai,lp1,Bullet 1,Use Case List Paragraph,Numbering,List Paragraph111,Paragraph,Bullet"/>
    <w:basedOn w:val="Normal"/>
    <w:link w:val="ListParagraphChar"/>
    <w:uiPriority w:val="34"/>
    <w:qFormat/>
    <w:rsid w:val="0082107F"/>
    <w:pPr>
      <w:ind w:left="720"/>
      <w:contextualSpacing/>
    </w:pPr>
    <w:rPr>
      <w:rFonts w:ascii="TimesLT" w:hAnsi="TimesLT"/>
      <w:sz w:val="24"/>
      <w:lang w:val="en-AU"/>
    </w:rPr>
  </w:style>
  <w:style w:type="paragraph" w:styleId="Footer">
    <w:name w:val="footer"/>
    <w:basedOn w:val="Normal"/>
    <w:link w:val="FooterChar"/>
    <w:uiPriority w:val="99"/>
    <w:unhideWhenUsed/>
    <w:rsid w:val="00E30EF9"/>
    <w:pPr>
      <w:tabs>
        <w:tab w:val="center" w:pos="4819"/>
        <w:tab w:val="right" w:pos="9638"/>
      </w:tabs>
    </w:pPr>
  </w:style>
  <w:style w:type="character" w:customStyle="1" w:styleId="FooterChar">
    <w:name w:val="Footer Char"/>
    <w:basedOn w:val="DefaultParagraphFont"/>
    <w:link w:val="Footer"/>
    <w:uiPriority w:val="99"/>
    <w:rsid w:val="00E30EF9"/>
    <w:rPr>
      <w:rFonts w:ascii="Times New Roman" w:eastAsia="Times New Roman" w:hAnsi="Times New Roman" w:cs="Times New Roman"/>
      <w:sz w:val="20"/>
      <w:szCs w:val="20"/>
      <w:lang w:eastAsia="ar-SA"/>
    </w:rPr>
  </w:style>
  <w:style w:type="paragraph" w:customStyle="1" w:styleId="Default">
    <w:name w:val="Default"/>
    <w:rsid w:val="004E55A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ekstas">
    <w:name w:val="Tekstas"/>
    <w:basedOn w:val="Normal"/>
    <w:link w:val="TekstasChar"/>
    <w:qFormat/>
    <w:rsid w:val="004B3366"/>
    <w:pPr>
      <w:numPr>
        <w:numId w:val="4"/>
      </w:numPr>
      <w:suppressAutoHyphens w:val="0"/>
      <w:spacing w:after="120"/>
      <w:ind w:left="567" w:hanging="567"/>
      <w:jc w:val="both"/>
    </w:pPr>
    <w:rPr>
      <w:rFonts w:ascii="Arial" w:eastAsia="Calibri" w:hAnsi="Arial"/>
      <w:sz w:val="21"/>
      <w:szCs w:val="21"/>
      <w:lang w:eastAsia="en-US"/>
    </w:rPr>
  </w:style>
  <w:style w:type="character" w:customStyle="1" w:styleId="TekstasChar">
    <w:name w:val="Tekstas Char"/>
    <w:link w:val="Tekstas"/>
    <w:rsid w:val="004B3366"/>
    <w:rPr>
      <w:rFonts w:ascii="Arial" w:eastAsia="Calibri" w:hAnsi="Arial" w:cs="Times New Roman"/>
      <w:sz w:val="21"/>
      <w:szCs w:val="21"/>
    </w:rPr>
  </w:style>
  <w:style w:type="character" w:customStyle="1" w:styleId="Headerorfooter">
    <w:name w:val="Header or footer"/>
    <w:basedOn w:val="DefaultParagraphFont"/>
    <w:rsid w:val="000B2231"/>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val="lt-LT" w:eastAsia="lt-LT" w:bidi="lt-LT"/>
    </w:rPr>
  </w:style>
  <w:style w:type="character" w:customStyle="1" w:styleId="Bodytext2">
    <w:name w:val="Body text (2)_"/>
    <w:basedOn w:val="DefaultParagraphFont"/>
    <w:link w:val="Bodytext20"/>
    <w:rsid w:val="000B2231"/>
    <w:rPr>
      <w:rFonts w:ascii="Arial" w:eastAsia="Arial" w:hAnsi="Arial" w:cs="Arial"/>
      <w:sz w:val="20"/>
      <w:szCs w:val="20"/>
      <w:shd w:val="clear" w:color="auto" w:fill="FFFFFF"/>
    </w:rPr>
  </w:style>
  <w:style w:type="character" w:customStyle="1" w:styleId="Bodytext2Bold">
    <w:name w:val="Body text (2) + Bold"/>
    <w:basedOn w:val="Bodytext2"/>
    <w:rsid w:val="000B2231"/>
    <w:rPr>
      <w:rFonts w:ascii="Arial" w:eastAsia="Arial" w:hAnsi="Arial" w:cs="Arial"/>
      <w:b/>
      <w:bCs/>
      <w:color w:val="000000"/>
      <w:spacing w:val="0"/>
      <w:w w:val="100"/>
      <w:position w:val="0"/>
      <w:sz w:val="20"/>
      <w:szCs w:val="20"/>
      <w:shd w:val="clear" w:color="auto" w:fill="FFFFFF"/>
      <w:lang w:val="lt-LT" w:eastAsia="lt-LT" w:bidi="lt-LT"/>
    </w:rPr>
  </w:style>
  <w:style w:type="character" w:customStyle="1" w:styleId="Bodytext2BoldItalic">
    <w:name w:val="Body text (2) + Bold;Italic"/>
    <w:basedOn w:val="Bodytext2"/>
    <w:rsid w:val="000B2231"/>
    <w:rPr>
      <w:rFonts w:ascii="Arial" w:eastAsia="Arial" w:hAnsi="Arial" w:cs="Arial"/>
      <w:b/>
      <w:bCs/>
      <w:i/>
      <w:iCs/>
      <w:color w:val="000000"/>
      <w:spacing w:val="0"/>
      <w:w w:val="100"/>
      <w:position w:val="0"/>
      <w:sz w:val="20"/>
      <w:szCs w:val="20"/>
      <w:shd w:val="clear" w:color="auto" w:fill="FFFFFF"/>
      <w:lang w:val="lt-LT" w:eastAsia="lt-LT" w:bidi="lt-LT"/>
    </w:rPr>
  </w:style>
  <w:style w:type="paragraph" w:customStyle="1" w:styleId="Bodytext20">
    <w:name w:val="Body text (2)"/>
    <w:basedOn w:val="Normal"/>
    <w:link w:val="Bodytext2"/>
    <w:rsid w:val="000B2231"/>
    <w:pPr>
      <w:widowControl w:val="0"/>
      <w:shd w:val="clear" w:color="auto" w:fill="FFFFFF"/>
      <w:suppressAutoHyphens w:val="0"/>
      <w:spacing w:after="480" w:line="264" w:lineRule="exact"/>
      <w:ind w:hanging="860"/>
      <w:jc w:val="right"/>
    </w:pPr>
    <w:rPr>
      <w:rFonts w:ascii="Arial" w:eastAsia="Arial" w:hAnsi="Arial" w:cs="Arial"/>
      <w:lang w:eastAsia="en-US"/>
    </w:rPr>
  </w:style>
  <w:style w:type="character" w:styleId="UnresolvedMention">
    <w:name w:val="Unresolved Mention"/>
    <w:basedOn w:val="DefaultParagraphFont"/>
    <w:uiPriority w:val="99"/>
    <w:semiHidden/>
    <w:unhideWhenUsed/>
    <w:rsid w:val="00A92141"/>
    <w:rPr>
      <w:color w:val="605E5C"/>
      <w:shd w:val="clear" w:color="auto" w:fill="E1DFDD"/>
    </w:rPr>
  </w:style>
  <w:style w:type="paragraph" w:styleId="NormalWeb">
    <w:name w:val="Normal (Web)"/>
    <w:basedOn w:val="Normal"/>
    <w:uiPriority w:val="99"/>
    <w:semiHidden/>
    <w:unhideWhenUsed/>
    <w:rsid w:val="001D4709"/>
    <w:pPr>
      <w:suppressAutoHyphens w:val="0"/>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5694">
      <w:bodyDiv w:val="1"/>
      <w:marLeft w:val="0"/>
      <w:marRight w:val="0"/>
      <w:marTop w:val="0"/>
      <w:marBottom w:val="0"/>
      <w:divBdr>
        <w:top w:val="none" w:sz="0" w:space="0" w:color="auto"/>
        <w:left w:val="none" w:sz="0" w:space="0" w:color="auto"/>
        <w:bottom w:val="none" w:sz="0" w:space="0" w:color="auto"/>
        <w:right w:val="none" w:sz="0" w:space="0" w:color="auto"/>
      </w:divBdr>
    </w:div>
    <w:div w:id="777259198">
      <w:bodyDiv w:val="1"/>
      <w:marLeft w:val="0"/>
      <w:marRight w:val="0"/>
      <w:marTop w:val="0"/>
      <w:marBottom w:val="0"/>
      <w:divBdr>
        <w:top w:val="none" w:sz="0" w:space="0" w:color="auto"/>
        <w:left w:val="none" w:sz="0" w:space="0" w:color="auto"/>
        <w:bottom w:val="none" w:sz="0" w:space="0" w:color="auto"/>
        <w:right w:val="none" w:sz="0" w:space="0" w:color="auto"/>
      </w:divBdr>
    </w:div>
    <w:div w:id="15787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lex.lt/ta/8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lex.lt/tp/20936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lex.lt/ta/812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folex.lt/tp/2093662" TargetMode="External"/><Relationship Id="rId4" Type="http://schemas.openxmlformats.org/officeDocument/2006/relationships/settings" Target="settings.xml"/><Relationship Id="rId9" Type="http://schemas.openxmlformats.org/officeDocument/2006/relationships/hyperlink" Target="https://www.infolex.lt/ta/81200" TargetMode="External"/><Relationship Id="rId14" Type="http://schemas.openxmlformats.org/officeDocument/2006/relationships/hyperlink" Target="https://www.infolex.lt/tp/2093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59B9-BCC6-4D41-AC2C-17AFE98C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32175</Words>
  <Characters>18341</Characters>
  <Application>Microsoft Office Word</Application>
  <DocSecurity>0</DocSecurity>
  <Lines>152</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VILNIAUS MIESTO APYLINKĖS TEISMAS</vt:lpstr>
    </vt:vector>
  </TitlesOfParts>
  <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 Švedaitė</dc:creator>
  <cp:keywords/>
  <dc:description/>
  <cp:lastModifiedBy>vat-dell3060-gbr3br2@outlook.com</cp:lastModifiedBy>
  <cp:revision>6</cp:revision>
  <cp:lastPrinted>2022-12-20T12:10:00Z</cp:lastPrinted>
  <dcterms:created xsi:type="dcterms:W3CDTF">2022-12-19T18:10:00Z</dcterms:created>
  <dcterms:modified xsi:type="dcterms:W3CDTF">2022-12-20T14:18:00Z</dcterms:modified>
</cp:coreProperties>
</file>