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DD003" w14:textId="77777777" w:rsidR="00EC0D3C" w:rsidRDefault="00EC0D3C">
      <w:pPr>
        <w:tabs>
          <w:tab w:val="center" w:pos="4819"/>
          <w:tab w:val="right" w:pos="9638"/>
        </w:tabs>
        <w:jc w:val="both"/>
        <w:rPr>
          <w:rFonts w:ascii="Arial" w:hAnsi="Arial"/>
          <w:kern w:val="2"/>
          <w:sz w:val="20"/>
          <w:szCs w:val="24"/>
        </w:rPr>
      </w:pPr>
    </w:p>
    <w:p w14:paraId="1F11E04E" w14:textId="77777777" w:rsidR="00EC0D3C" w:rsidRDefault="00CE000C">
      <w:pPr>
        <w:tabs>
          <w:tab w:val="center" w:pos="4986"/>
          <w:tab w:val="right" w:pos="9972"/>
        </w:tabs>
        <w:spacing w:line="276" w:lineRule="auto"/>
        <w:jc w:val="right"/>
        <w:rPr>
          <w:b/>
          <w:bCs/>
          <w:kern w:val="2"/>
          <w:szCs w:val="24"/>
          <w:lang w:eastAsia="lt-LT"/>
        </w:rPr>
      </w:pPr>
      <w:r>
        <w:rPr>
          <w:b/>
          <w:bCs/>
          <w:kern w:val="2"/>
          <w:szCs w:val="24"/>
          <w:lang w:eastAsia="lt-LT"/>
        </w:rPr>
        <w:t>Projektas</w:t>
      </w:r>
    </w:p>
    <w:p w14:paraId="0BD6C251" w14:textId="77777777" w:rsidR="00EC0D3C" w:rsidRDefault="00EC0D3C">
      <w:pPr>
        <w:tabs>
          <w:tab w:val="center" w:pos="4986"/>
          <w:tab w:val="right" w:pos="9972"/>
        </w:tabs>
        <w:spacing w:line="276" w:lineRule="auto"/>
        <w:jc w:val="center"/>
        <w:rPr>
          <w:kern w:val="2"/>
          <w:szCs w:val="24"/>
          <w:lang w:eastAsia="lt-LT"/>
        </w:rPr>
      </w:pPr>
    </w:p>
    <w:p w14:paraId="48E956D2" w14:textId="77777777" w:rsidR="00EC0D3C" w:rsidRDefault="00EC0D3C">
      <w:pPr>
        <w:spacing w:line="276" w:lineRule="auto"/>
        <w:jc w:val="both"/>
        <w:rPr>
          <w:rFonts w:ascii="Arial" w:hAnsi="Arial"/>
          <w:kern w:val="2"/>
          <w:sz w:val="10"/>
          <w:szCs w:val="10"/>
        </w:rPr>
      </w:pPr>
    </w:p>
    <w:p w14:paraId="3AB49560" w14:textId="77777777" w:rsidR="00EC0D3C" w:rsidRDefault="00CE000C">
      <w:pPr>
        <w:keepNext/>
        <w:spacing w:line="276" w:lineRule="auto"/>
        <w:jc w:val="center"/>
        <w:rPr>
          <w:b/>
          <w:bCs/>
          <w:caps/>
          <w:kern w:val="2"/>
          <w:szCs w:val="24"/>
          <w:lang w:eastAsia="lt-LT"/>
        </w:rPr>
      </w:pPr>
      <w:r>
        <w:rPr>
          <w:b/>
          <w:bCs/>
          <w:caps/>
          <w:kern w:val="2"/>
          <w:szCs w:val="24"/>
          <w:lang w:eastAsia="lt-LT"/>
        </w:rPr>
        <w:t>Lietuvos Respublikos Vyriausybė</w:t>
      </w:r>
    </w:p>
    <w:p w14:paraId="3CD34A9C" w14:textId="77777777" w:rsidR="00EC0D3C" w:rsidRDefault="00EC0D3C">
      <w:pPr>
        <w:spacing w:line="276" w:lineRule="auto"/>
        <w:jc w:val="center"/>
        <w:rPr>
          <w:b/>
          <w:bCs/>
          <w:caps/>
          <w:kern w:val="2"/>
          <w:szCs w:val="24"/>
          <w:lang w:eastAsia="lt-LT"/>
        </w:rPr>
      </w:pPr>
    </w:p>
    <w:p w14:paraId="10E20822" w14:textId="77777777" w:rsidR="00EC0D3C" w:rsidRDefault="00CE000C">
      <w:pPr>
        <w:spacing w:line="276" w:lineRule="auto"/>
        <w:jc w:val="center"/>
        <w:rPr>
          <w:b/>
          <w:caps/>
          <w:kern w:val="2"/>
          <w:szCs w:val="24"/>
          <w:lang w:eastAsia="lt-LT"/>
        </w:rPr>
      </w:pPr>
      <w:r>
        <w:rPr>
          <w:b/>
          <w:caps/>
          <w:kern w:val="2"/>
          <w:szCs w:val="24"/>
          <w:lang w:eastAsia="lt-LT"/>
        </w:rPr>
        <w:t>nutarimas</w:t>
      </w:r>
    </w:p>
    <w:p w14:paraId="4A5EC270" w14:textId="77777777" w:rsidR="00EC0D3C" w:rsidRDefault="00CE000C">
      <w:pPr>
        <w:widowControl w:val="0"/>
        <w:spacing w:line="276" w:lineRule="auto"/>
        <w:jc w:val="center"/>
        <w:rPr>
          <w:rFonts w:eastAsia="Calibri"/>
          <w:b/>
          <w:kern w:val="2"/>
          <w:szCs w:val="24"/>
          <w:lang w:eastAsia="lt-LT"/>
        </w:rPr>
      </w:pPr>
      <w:r>
        <w:rPr>
          <w:rFonts w:eastAsia="Calibri"/>
          <w:b/>
          <w:kern w:val="2"/>
          <w:szCs w:val="24"/>
          <w:lang w:eastAsia="lt-LT"/>
        </w:rPr>
        <w:t>DĖL KELIŲ RINKLIAVOS DYDŽIŲ NUSTATYMO</w:t>
      </w:r>
    </w:p>
    <w:p w14:paraId="30562478" w14:textId="77777777" w:rsidR="00EC0D3C" w:rsidRDefault="00CE000C">
      <w:pPr>
        <w:widowControl w:val="0"/>
        <w:spacing w:line="276" w:lineRule="auto"/>
        <w:jc w:val="center"/>
        <w:rPr>
          <w:b/>
          <w:bCs/>
          <w:caps/>
          <w:kern w:val="2"/>
          <w:szCs w:val="24"/>
          <w:lang w:eastAsia="lt-LT"/>
        </w:rPr>
      </w:pPr>
      <w:r>
        <w:rPr>
          <w:rFonts w:eastAsia="Calibri"/>
          <w:b/>
          <w:bCs/>
          <w:kern w:val="2"/>
          <w:szCs w:val="24"/>
          <w:lang w:eastAsia="lt-LT"/>
        </w:rPr>
        <w:t>METODIKOS PATVIRTINIMO</w:t>
      </w:r>
    </w:p>
    <w:p w14:paraId="73C1EB01" w14:textId="77777777" w:rsidR="00EC0D3C" w:rsidRDefault="00EC0D3C">
      <w:pPr>
        <w:tabs>
          <w:tab w:val="center" w:pos="4153"/>
          <w:tab w:val="right" w:pos="8306"/>
        </w:tabs>
        <w:spacing w:line="276" w:lineRule="auto"/>
        <w:jc w:val="both"/>
        <w:rPr>
          <w:kern w:val="2"/>
          <w:szCs w:val="24"/>
          <w:lang w:eastAsia="lt-LT"/>
        </w:rPr>
      </w:pPr>
    </w:p>
    <w:p w14:paraId="71617647" w14:textId="77777777" w:rsidR="00EC0D3C" w:rsidRDefault="00CE000C">
      <w:pPr>
        <w:spacing w:line="276" w:lineRule="auto"/>
        <w:jc w:val="center"/>
        <w:rPr>
          <w:kern w:val="2"/>
          <w:szCs w:val="24"/>
          <w:lang w:eastAsia="lt-LT"/>
        </w:rPr>
      </w:pPr>
      <w:r>
        <w:rPr>
          <w:kern w:val="2"/>
          <w:szCs w:val="24"/>
          <w:lang w:eastAsia="lt-LT"/>
        </w:rPr>
        <w:t xml:space="preserve">2025 m.                Nr. </w:t>
      </w:r>
    </w:p>
    <w:p w14:paraId="430377CE" w14:textId="77777777" w:rsidR="00EC0D3C" w:rsidRDefault="00CE000C">
      <w:pPr>
        <w:spacing w:line="276" w:lineRule="auto"/>
        <w:jc w:val="center"/>
        <w:rPr>
          <w:kern w:val="2"/>
          <w:szCs w:val="24"/>
          <w:lang w:eastAsia="lt-LT"/>
        </w:rPr>
      </w:pPr>
      <w:r>
        <w:rPr>
          <w:kern w:val="2"/>
          <w:szCs w:val="24"/>
          <w:lang w:eastAsia="lt-LT"/>
        </w:rPr>
        <w:t>Vilnius</w:t>
      </w:r>
    </w:p>
    <w:p w14:paraId="7717F6F8" w14:textId="77777777" w:rsidR="00EC0D3C" w:rsidRDefault="00EC0D3C">
      <w:pPr>
        <w:spacing w:line="276" w:lineRule="auto"/>
        <w:jc w:val="center"/>
        <w:rPr>
          <w:kern w:val="2"/>
          <w:szCs w:val="24"/>
          <w:lang w:eastAsia="lt-LT"/>
        </w:rPr>
      </w:pPr>
    </w:p>
    <w:p w14:paraId="6D6A7FD4" w14:textId="77777777" w:rsidR="00EC0D3C" w:rsidRDefault="00EC0D3C">
      <w:pPr>
        <w:spacing w:line="276" w:lineRule="auto"/>
        <w:jc w:val="center"/>
        <w:rPr>
          <w:kern w:val="2"/>
          <w:szCs w:val="24"/>
          <w:lang w:eastAsia="lt-LT"/>
        </w:rPr>
      </w:pPr>
    </w:p>
    <w:p w14:paraId="29B6CC0C" w14:textId="77777777" w:rsidR="00EC0D3C" w:rsidRDefault="00CE000C">
      <w:pPr>
        <w:spacing w:line="276" w:lineRule="auto"/>
        <w:ind w:firstLine="720"/>
        <w:jc w:val="both"/>
        <w:rPr>
          <w:kern w:val="2"/>
          <w:szCs w:val="24"/>
          <w:lang w:eastAsia="lt-LT"/>
        </w:rPr>
      </w:pPr>
      <w:r>
        <w:rPr>
          <w:kern w:val="2"/>
          <w:szCs w:val="24"/>
          <w:lang w:eastAsia="lt-LT"/>
        </w:rPr>
        <w:t>Vadovaudamasi Lietuvos Respublikos kelių priežiūros ir plėtros programos finansavimo įstatymo 6 straipsnio 3 dalimi, Lietuvos Respublikos Vyriausybė</w:t>
      </w:r>
      <w:r>
        <w:rPr>
          <w:spacing w:val="80"/>
          <w:kern w:val="2"/>
          <w:szCs w:val="24"/>
          <w:lang w:eastAsia="lt-LT"/>
        </w:rPr>
        <w:t xml:space="preserve"> nutari</w:t>
      </w:r>
      <w:r>
        <w:rPr>
          <w:kern w:val="2"/>
          <w:szCs w:val="24"/>
          <w:lang w:eastAsia="lt-LT"/>
        </w:rPr>
        <w:t>a:</w:t>
      </w:r>
    </w:p>
    <w:p w14:paraId="64BEAEB7" w14:textId="77777777" w:rsidR="00EC0D3C" w:rsidRDefault="00CE000C">
      <w:pPr>
        <w:spacing w:line="276" w:lineRule="auto"/>
        <w:ind w:left="1080" w:hanging="229"/>
        <w:jc w:val="both"/>
        <w:rPr>
          <w:kern w:val="2"/>
          <w:szCs w:val="24"/>
          <w:lang w:eastAsia="lt-LT"/>
        </w:rPr>
      </w:pPr>
      <w:r>
        <w:rPr>
          <w:kern w:val="2"/>
          <w:szCs w:val="24"/>
          <w:lang w:eastAsia="lt-LT"/>
        </w:rPr>
        <w:t>1.</w:t>
      </w:r>
      <w:r>
        <w:rPr>
          <w:kern w:val="2"/>
          <w:szCs w:val="24"/>
          <w:lang w:eastAsia="lt-LT"/>
        </w:rPr>
        <w:tab/>
        <w:t>Patvirtinti Kelių rinkliavos dydžių nustatymo metodiką (pridedama);</w:t>
      </w:r>
    </w:p>
    <w:p w14:paraId="024191D4" w14:textId="77777777" w:rsidR="00EC0D3C" w:rsidRDefault="00CE000C">
      <w:pPr>
        <w:spacing w:line="276" w:lineRule="auto"/>
        <w:ind w:firstLine="851"/>
        <w:jc w:val="both"/>
        <w:rPr>
          <w:kern w:val="2"/>
          <w:szCs w:val="24"/>
          <w:lang w:eastAsia="lt-LT"/>
        </w:rPr>
      </w:pPr>
      <w:r>
        <w:rPr>
          <w:kern w:val="2"/>
          <w:szCs w:val="24"/>
          <w:lang w:eastAsia="lt-LT"/>
        </w:rPr>
        <w:t>2.</w:t>
      </w:r>
      <w:r>
        <w:rPr>
          <w:kern w:val="2"/>
          <w:szCs w:val="24"/>
          <w:lang w:eastAsia="lt-LT"/>
        </w:rPr>
        <w:tab/>
      </w:r>
      <w:r>
        <w:rPr>
          <w:kern w:val="2"/>
          <w:szCs w:val="24"/>
          <w:lang w:eastAsia="lt-LT"/>
        </w:rPr>
        <w:t>Įgalioti Lietuvos transporto saugos administracija apskaičiuoti kelių rinkliavos dydžius, vadovaujantis Kelių rinkliavos dydžių nustatymo metodika, ir juos patvirtinti;</w:t>
      </w:r>
    </w:p>
    <w:p w14:paraId="28842259" w14:textId="77777777" w:rsidR="00EC0D3C" w:rsidRDefault="00CE000C">
      <w:pPr>
        <w:spacing w:line="276" w:lineRule="auto"/>
        <w:ind w:firstLine="851"/>
        <w:jc w:val="both"/>
        <w:rPr>
          <w:kern w:val="2"/>
          <w:szCs w:val="24"/>
          <w:lang w:eastAsia="lt-LT"/>
        </w:rPr>
      </w:pPr>
      <w:r>
        <w:rPr>
          <w:kern w:val="2"/>
          <w:szCs w:val="24"/>
          <w:lang w:eastAsia="lt-LT"/>
        </w:rPr>
        <w:t>3.</w:t>
      </w:r>
      <w:r>
        <w:rPr>
          <w:kern w:val="2"/>
          <w:szCs w:val="24"/>
          <w:lang w:eastAsia="lt-LT"/>
        </w:rPr>
        <w:tab/>
        <w:t>Įgalioti valstybinės reikšmės kelių valdytoją iki 2025 m. lapkričio 1 d. pateikti Lietuvos transporto saugos administracijai duomenis ir kitą informaciją, reikalingą kelių rinkliavos dydžiams apskaičiuoti, ir įgalioti Lietuvos transporto saugos administracija apskaičiuoti kelių rinkliavos dydžius, vadovaujantis Kelių rinkliavos dydžių nustatymo metodika, ir juos patvirtinti iki 2025 m. gruodžio 31 d.;</w:t>
      </w:r>
    </w:p>
    <w:p w14:paraId="702669E0" w14:textId="77777777" w:rsidR="00EC0D3C" w:rsidRDefault="00CE000C">
      <w:pPr>
        <w:spacing w:line="276" w:lineRule="auto"/>
        <w:ind w:firstLine="851"/>
        <w:jc w:val="both"/>
        <w:rPr>
          <w:kern w:val="2"/>
          <w:szCs w:val="24"/>
          <w:lang w:eastAsia="lt-LT"/>
        </w:rPr>
      </w:pPr>
      <w:r>
        <w:rPr>
          <w:kern w:val="2"/>
          <w:szCs w:val="24"/>
          <w:lang w:eastAsia="lt-LT"/>
        </w:rPr>
        <w:t>4.</w:t>
      </w:r>
      <w:r>
        <w:rPr>
          <w:kern w:val="2"/>
          <w:szCs w:val="24"/>
          <w:lang w:eastAsia="lt-LT"/>
        </w:rPr>
        <w:tab/>
        <w:t>Nustatyti, kad šis nutarimas įsigalioja 2026 m. sausio 1 d., išskyrus 2 ir 3 punktus.</w:t>
      </w:r>
    </w:p>
    <w:p w14:paraId="0CB8BA67" w14:textId="77777777" w:rsidR="00EC0D3C" w:rsidRDefault="00EC0D3C">
      <w:pPr>
        <w:spacing w:line="276" w:lineRule="auto"/>
        <w:jc w:val="both"/>
        <w:rPr>
          <w:kern w:val="2"/>
          <w:szCs w:val="24"/>
          <w:lang w:eastAsia="lt-LT"/>
        </w:rPr>
      </w:pPr>
    </w:p>
    <w:p w14:paraId="25D3B6FE" w14:textId="77777777" w:rsidR="00EC0D3C" w:rsidRDefault="00EC0D3C">
      <w:pPr>
        <w:tabs>
          <w:tab w:val="center" w:pos="-7800"/>
          <w:tab w:val="left" w:pos="6237"/>
          <w:tab w:val="right" w:pos="8306"/>
        </w:tabs>
        <w:spacing w:line="276" w:lineRule="auto"/>
        <w:jc w:val="both"/>
        <w:rPr>
          <w:kern w:val="2"/>
          <w:szCs w:val="24"/>
        </w:rPr>
      </w:pPr>
    </w:p>
    <w:p w14:paraId="4620033E" w14:textId="77777777" w:rsidR="00EC0D3C" w:rsidRDefault="00EC0D3C">
      <w:pPr>
        <w:tabs>
          <w:tab w:val="center" w:pos="-7800"/>
          <w:tab w:val="left" w:pos="6237"/>
          <w:tab w:val="right" w:pos="8306"/>
        </w:tabs>
        <w:spacing w:line="276" w:lineRule="auto"/>
        <w:jc w:val="both"/>
        <w:rPr>
          <w:kern w:val="2"/>
          <w:szCs w:val="24"/>
        </w:rPr>
      </w:pPr>
    </w:p>
    <w:p w14:paraId="55293A9D" w14:textId="77777777" w:rsidR="00EC0D3C" w:rsidRDefault="00CE000C">
      <w:pPr>
        <w:tabs>
          <w:tab w:val="center" w:pos="-7800"/>
          <w:tab w:val="left" w:pos="6237"/>
          <w:tab w:val="right" w:pos="8306"/>
        </w:tabs>
        <w:spacing w:line="276" w:lineRule="auto"/>
        <w:jc w:val="both"/>
        <w:rPr>
          <w:kern w:val="2"/>
          <w:szCs w:val="24"/>
          <w:lang w:eastAsia="lt-LT"/>
        </w:rPr>
      </w:pPr>
      <w:r>
        <w:rPr>
          <w:kern w:val="2"/>
          <w:szCs w:val="24"/>
          <w:lang w:eastAsia="lt-LT"/>
        </w:rPr>
        <w:t>Ministras Pirmininkas</w:t>
      </w:r>
      <w:r>
        <w:rPr>
          <w:kern w:val="2"/>
          <w:szCs w:val="24"/>
          <w:lang w:eastAsia="lt-LT"/>
        </w:rPr>
        <w:tab/>
      </w:r>
    </w:p>
    <w:p w14:paraId="29BA71C0" w14:textId="77777777" w:rsidR="00EC0D3C" w:rsidRDefault="00EC0D3C">
      <w:pPr>
        <w:tabs>
          <w:tab w:val="center" w:pos="-7800"/>
          <w:tab w:val="left" w:pos="6237"/>
          <w:tab w:val="right" w:pos="8306"/>
        </w:tabs>
        <w:spacing w:line="276" w:lineRule="auto"/>
        <w:jc w:val="both"/>
        <w:rPr>
          <w:kern w:val="2"/>
          <w:szCs w:val="24"/>
          <w:lang w:eastAsia="lt-LT"/>
        </w:rPr>
      </w:pPr>
    </w:p>
    <w:p w14:paraId="70AAAEFC" w14:textId="77777777" w:rsidR="00EC0D3C" w:rsidRDefault="00EC0D3C">
      <w:pPr>
        <w:tabs>
          <w:tab w:val="center" w:pos="-7800"/>
          <w:tab w:val="left" w:pos="6237"/>
          <w:tab w:val="right" w:pos="8306"/>
        </w:tabs>
        <w:spacing w:line="276" w:lineRule="auto"/>
        <w:jc w:val="both"/>
        <w:rPr>
          <w:kern w:val="2"/>
          <w:szCs w:val="24"/>
          <w:lang w:eastAsia="lt-LT"/>
        </w:rPr>
      </w:pPr>
    </w:p>
    <w:p w14:paraId="5F07EA63" w14:textId="77777777" w:rsidR="00EC0D3C" w:rsidRDefault="00EC0D3C">
      <w:pPr>
        <w:tabs>
          <w:tab w:val="center" w:pos="-7800"/>
          <w:tab w:val="left" w:pos="6237"/>
          <w:tab w:val="right" w:pos="8306"/>
        </w:tabs>
        <w:spacing w:line="276" w:lineRule="auto"/>
        <w:jc w:val="both"/>
        <w:rPr>
          <w:kern w:val="2"/>
          <w:szCs w:val="24"/>
          <w:lang w:eastAsia="lt-LT"/>
        </w:rPr>
      </w:pPr>
    </w:p>
    <w:p w14:paraId="4DB7C715" w14:textId="77777777" w:rsidR="00EC0D3C" w:rsidRDefault="00CE000C">
      <w:pPr>
        <w:tabs>
          <w:tab w:val="center" w:pos="-7800"/>
          <w:tab w:val="left" w:pos="6237"/>
          <w:tab w:val="right" w:pos="8306"/>
        </w:tabs>
        <w:spacing w:line="276" w:lineRule="auto"/>
        <w:jc w:val="both"/>
        <w:rPr>
          <w:rFonts w:ascii="Arial" w:hAnsi="Arial"/>
          <w:kern w:val="2"/>
          <w:sz w:val="20"/>
          <w:szCs w:val="24"/>
          <w:lang w:eastAsia="lt-LT"/>
        </w:rPr>
      </w:pPr>
      <w:r>
        <w:rPr>
          <w:kern w:val="2"/>
          <w:szCs w:val="24"/>
          <w:lang w:eastAsia="lt-LT"/>
        </w:rPr>
        <w:t>Susisiekimo ministras</w:t>
      </w:r>
      <w:r>
        <w:rPr>
          <w:rFonts w:ascii="Arial" w:hAnsi="Arial"/>
          <w:kern w:val="2"/>
          <w:sz w:val="20"/>
          <w:szCs w:val="24"/>
          <w:lang w:eastAsia="lt-LT"/>
        </w:rPr>
        <w:tab/>
      </w:r>
    </w:p>
    <w:p w14:paraId="1E5D58C8" w14:textId="77777777" w:rsidR="00EC0D3C" w:rsidRDefault="00EC0D3C">
      <w:pPr>
        <w:spacing w:line="276" w:lineRule="auto"/>
        <w:jc w:val="center"/>
        <w:rPr>
          <w:rFonts w:ascii="Arial" w:hAnsi="Arial"/>
          <w:b/>
          <w:kern w:val="2"/>
          <w:sz w:val="20"/>
          <w:szCs w:val="24"/>
        </w:rPr>
      </w:pPr>
    </w:p>
    <w:p w14:paraId="7E23B690" w14:textId="77777777" w:rsidR="00EC0D3C" w:rsidRDefault="00EC0D3C">
      <w:pPr>
        <w:spacing w:line="276" w:lineRule="auto"/>
        <w:jc w:val="center"/>
        <w:rPr>
          <w:rFonts w:ascii="Arial" w:hAnsi="Arial"/>
          <w:b/>
          <w:kern w:val="2"/>
          <w:sz w:val="20"/>
          <w:szCs w:val="24"/>
        </w:rPr>
      </w:pPr>
    </w:p>
    <w:p w14:paraId="3B1F9E36" w14:textId="77777777" w:rsidR="00EC0D3C" w:rsidRDefault="00EC0D3C">
      <w:pPr>
        <w:spacing w:line="276" w:lineRule="auto"/>
        <w:jc w:val="center"/>
        <w:rPr>
          <w:rFonts w:ascii="Arial" w:hAnsi="Arial"/>
          <w:b/>
          <w:kern w:val="2"/>
          <w:sz w:val="20"/>
          <w:szCs w:val="24"/>
        </w:rPr>
      </w:pPr>
    </w:p>
    <w:p w14:paraId="470546AC" w14:textId="77777777" w:rsidR="00EC0D3C" w:rsidRDefault="00CE000C">
      <w:pPr>
        <w:spacing w:line="276" w:lineRule="auto"/>
        <w:jc w:val="both"/>
        <w:rPr>
          <w:rFonts w:ascii="Arial" w:hAnsi="Arial"/>
          <w:b/>
          <w:bCs/>
          <w:kern w:val="2"/>
          <w:sz w:val="20"/>
          <w:szCs w:val="24"/>
        </w:rPr>
      </w:pPr>
      <w:r>
        <w:rPr>
          <w:rFonts w:ascii="Arial" w:hAnsi="Arial"/>
          <w:b/>
          <w:bCs/>
          <w:kern w:val="2"/>
          <w:sz w:val="20"/>
          <w:szCs w:val="24"/>
        </w:rPr>
        <w:br w:type="page"/>
      </w:r>
    </w:p>
    <w:p w14:paraId="30751225" w14:textId="77777777" w:rsidR="00EC0D3C" w:rsidRDefault="00CE000C">
      <w:pPr>
        <w:spacing w:line="276" w:lineRule="auto"/>
        <w:jc w:val="center"/>
        <w:rPr>
          <w:b/>
          <w:szCs w:val="24"/>
        </w:rPr>
      </w:pPr>
      <w:r>
        <w:rPr>
          <w:b/>
          <w:szCs w:val="24"/>
        </w:rPr>
        <w:lastRenderedPageBreak/>
        <w:t>KELIŲ RINKLIAVOS DYDŽIŲ NUSTATYMO METODIKA</w:t>
      </w:r>
    </w:p>
    <w:p w14:paraId="1645F13B" w14:textId="77777777" w:rsidR="00EC0D3C" w:rsidRDefault="00EC0D3C">
      <w:pPr>
        <w:spacing w:line="276" w:lineRule="auto"/>
        <w:rPr>
          <w:sz w:val="20"/>
        </w:rPr>
      </w:pPr>
    </w:p>
    <w:p w14:paraId="14442B78" w14:textId="77777777" w:rsidR="00EC0D3C" w:rsidRDefault="00CE000C">
      <w:pPr>
        <w:keepNext/>
        <w:keepLines/>
        <w:spacing w:line="276" w:lineRule="auto"/>
        <w:jc w:val="center"/>
        <w:rPr>
          <w:rFonts w:eastAsia="SimSun"/>
          <w:b/>
          <w:bCs/>
          <w:iCs/>
          <w:szCs w:val="24"/>
        </w:rPr>
      </w:pPr>
      <w:r>
        <w:rPr>
          <w:rFonts w:eastAsia="SimSun"/>
          <w:b/>
          <w:bCs/>
          <w:iCs/>
          <w:szCs w:val="24"/>
        </w:rPr>
        <w:t>I SKYRIUS</w:t>
      </w:r>
    </w:p>
    <w:p w14:paraId="16445591" w14:textId="77777777" w:rsidR="00EC0D3C" w:rsidRDefault="00CE000C">
      <w:pPr>
        <w:keepNext/>
        <w:keepLines/>
        <w:spacing w:line="276" w:lineRule="auto"/>
        <w:jc w:val="center"/>
        <w:rPr>
          <w:rFonts w:eastAsia="SimSun"/>
          <w:b/>
          <w:bCs/>
          <w:iCs/>
          <w:szCs w:val="24"/>
        </w:rPr>
      </w:pPr>
      <w:r>
        <w:rPr>
          <w:rFonts w:eastAsia="SimSun"/>
          <w:b/>
          <w:bCs/>
          <w:iCs/>
          <w:szCs w:val="24"/>
        </w:rPr>
        <w:t>BENDROSIOS NUOSTATOS</w:t>
      </w:r>
    </w:p>
    <w:p w14:paraId="56934D47" w14:textId="77777777" w:rsidR="00EC0D3C" w:rsidRDefault="00EC0D3C">
      <w:pPr>
        <w:keepNext/>
        <w:keepLines/>
        <w:spacing w:line="276" w:lineRule="auto"/>
        <w:jc w:val="both"/>
        <w:rPr>
          <w:rFonts w:eastAsia="SimSun"/>
          <w:b/>
          <w:bCs/>
          <w:iCs/>
          <w:szCs w:val="24"/>
        </w:rPr>
      </w:pPr>
    </w:p>
    <w:p w14:paraId="6C088012" w14:textId="77777777" w:rsidR="00EC0D3C" w:rsidRDefault="00CE000C">
      <w:pPr>
        <w:tabs>
          <w:tab w:val="left" w:pos="567"/>
        </w:tabs>
        <w:spacing w:line="276" w:lineRule="auto"/>
        <w:ind w:firstLine="851"/>
        <w:jc w:val="both"/>
        <w:rPr>
          <w:kern w:val="2"/>
          <w:szCs w:val="24"/>
        </w:rPr>
      </w:pPr>
      <w:r>
        <w:rPr>
          <w:kern w:val="2"/>
          <w:szCs w:val="24"/>
        </w:rPr>
        <w:t>1.</w:t>
      </w:r>
      <w:r>
        <w:rPr>
          <w:kern w:val="2"/>
          <w:szCs w:val="24"/>
        </w:rPr>
        <w:tab/>
      </w:r>
      <w:r>
        <w:rPr>
          <w:kern w:val="2"/>
          <w:szCs w:val="24"/>
        </w:rPr>
        <w:t>Kelių rinkliavos dydžių nustatymo metodika (toliau – Metodika) nustato kelių rinkliavos dydžių nustatymo, kelių infrastruktūros ir išorinių (išmetamo anglies dioksido (CO2) kiekio) kaštų apskaičiavimo tvarką.</w:t>
      </w:r>
    </w:p>
    <w:p w14:paraId="1D26263B" w14:textId="77777777" w:rsidR="00EC0D3C" w:rsidRDefault="00CE000C">
      <w:pPr>
        <w:tabs>
          <w:tab w:val="left" w:pos="567"/>
        </w:tabs>
        <w:spacing w:line="276" w:lineRule="auto"/>
        <w:ind w:firstLine="851"/>
        <w:jc w:val="both"/>
        <w:rPr>
          <w:kern w:val="2"/>
          <w:szCs w:val="24"/>
        </w:rPr>
      </w:pPr>
      <w:r>
        <w:rPr>
          <w:kern w:val="2"/>
          <w:szCs w:val="24"/>
        </w:rPr>
        <w:t>2.</w:t>
      </w:r>
      <w:r>
        <w:rPr>
          <w:kern w:val="2"/>
          <w:szCs w:val="24"/>
        </w:rPr>
        <w:tab/>
        <w:t>Metodika taikoma apskaičiuojant kelių rinkliavos, kuri mokama naudojantis apmokestintais valstybinės reikšmės keliais (toliau – mokami keliai), dydžius.</w:t>
      </w:r>
    </w:p>
    <w:p w14:paraId="5B956A4B" w14:textId="77777777" w:rsidR="00EC0D3C" w:rsidRDefault="00CE000C">
      <w:pPr>
        <w:tabs>
          <w:tab w:val="left" w:pos="567"/>
        </w:tabs>
        <w:spacing w:line="276" w:lineRule="auto"/>
        <w:ind w:firstLine="851"/>
        <w:jc w:val="both"/>
        <w:rPr>
          <w:kern w:val="2"/>
          <w:szCs w:val="24"/>
        </w:rPr>
      </w:pPr>
      <w:r>
        <w:rPr>
          <w:kern w:val="2"/>
          <w:szCs w:val="24"/>
        </w:rPr>
        <w:t>3.</w:t>
      </w:r>
      <w:r>
        <w:rPr>
          <w:kern w:val="2"/>
          <w:szCs w:val="24"/>
        </w:rPr>
        <w:tab/>
        <w:t>Metodikoje vartojamos sąvokos apibrėžtos Lietuvos Respublikos kelių įstatyme, Lietuvos Respublikos kelių priežiūros ir plėtros programos finansavimo įstatyme ir Lietuvos Respublikos alternatyvių degalų įstatyme.</w:t>
      </w:r>
    </w:p>
    <w:p w14:paraId="0E1B9651" w14:textId="77777777" w:rsidR="00EC0D3C" w:rsidRDefault="00EC0D3C">
      <w:pPr>
        <w:spacing w:line="276" w:lineRule="auto"/>
        <w:ind w:left="567" w:hanging="567"/>
        <w:jc w:val="both"/>
        <w:rPr>
          <w:kern w:val="2"/>
          <w:sz w:val="20"/>
          <w:szCs w:val="24"/>
        </w:rPr>
      </w:pPr>
    </w:p>
    <w:p w14:paraId="53625773" w14:textId="77777777" w:rsidR="00EC0D3C" w:rsidRDefault="00CE000C">
      <w:pPr>
        <w:keepNext/>
        <w:keepLines/>
        <w:spacing w:line="276" w:lineRule="auto"/>
        <w:jc w:val="center"/>
        <w:rPr>
          <w:rFonts w:eastAsia="SimSun"/>
          <w:b/>
          <w:bCs/>
          <w:iCs/>
          <w:szCs w:val="24"/>
        </w:rPr>
      </w:pPr>
      <w:r>
        <w:rPr>
          <w:rFonts w:eastAsia="SimSun"/>
          <w:b/>
          <w:bCs/>
          <w:iCs/>
          <w:szCs w:val="24"/>
        </w:rPr>
        <w:t>II SKYRUS</w:t>
      </w:r>
    </w:p>
    <w:p w14:paraId="7EC1AF30" w14:textId="77777777" w:rsidR="00EC0D3C" w:rsidRDefault="00CE000C">
      <w:pPr>
        <w:keepNext/>
        <w:keepLines/>
        <w:spacing w:line="276" w:lineRule="auto"/>
        <w:jc w:val="center"/>
        <w:rPr>
          <w:rFonts w:eastAsia="SimSun"/>
          <w:b/>
          <w:bCs/>
          <w:iCs/>
          <w:szCs w:val="24"/>
        </w:rPr>
      </w:pPr>
      <w:r>
        <w:rPr>
          <w:rFonts w:eastAsia="SimSun"/>
          <w:b/>
          <w:bCs/>
          <w:iCs/>
          <w:szCs w:val="24"/>
        </w:rPr>
        <w:t>KELIŲ RINKLIAVOS APSKAIČIAVIMAS</w:t>
      </w:r>
    </w:p>
    <w:p w14:paraId="676AD187" w14:textId="77777777" w:rsidR="00EC0D3C" w:rsidRDefault="00EC0D3C">
      <w:pPr>
        <w:keepNext/>
        <w:keepLines/>
        <w:spacing w:line="276" w:lineRule="auto"/>
        <w:ind w:left="567" w:hanging="567"/>
        <w:jc w:val="center"/>
        <w:rPr>
          <w:rFonts w:eastAsia="SimSun"/>
          <w:b/>
          <w:bCs/>
          <w:iCs/>
          <w:szCs w:val="24"/>
        </w:rPr>
      </w:pPr>
    </w:p>
    <w:p w14:paraId="07F50316" w14:textId="77777777" w:rsidR="00EC0D3C" w:rsidRDefault="00CE000C">
      <w:pPr>
        <w:keepNext/>
        <w:keepLines/>
        <w:tabs>
          <w:tab w:val="left" w:pos="709"/>
        </w:tabs>
        <w:spacing w:line="276" w:lineRule="auto"/>
        <w:ind w:firstLine="851"/>
        <w:jc w:val="both"/>
        <w:rPr>
          <w:kern w:val="2"/>
          <w:sz w:val="20"/>
          <w:szCs w:val="24"/>
        </w:rPr>
      </w:pPr>
      <w:r>
        <w:rPr>
          <w:kern w:val="2"/>
          <w:szCs w:val="24"/>
        </w:rPr>
        <w:t>4.</w:t>
      </w:r>
      <w:r>
        <w:rPr>
          <w:kern w:val="2"/>
          <w:szCs w:val="24"/>
        </w:rPr>
        <w:tab/>
        <w:t>Kelių rinkliavos dydžiai apskaičiuojami įvertinant kelių infrastruktūros (statybos, kapitalo ir veiklos) kaštus ir išorinius (išmetamo anglies dioksido (CO2) kiekio) kaštus bei tam tikros kategorijos ir jos klasių (toliau bendrai – kategorija) transporto priemonių nuvažiuotą atstumą ir nustatomi transporto priemonėms, kurių valdytojams yra Kelių priežiūros ir plėtros finansavimo  įstatymu nustatyta pareiga mokėti kelių rinkliavą, pagal motorinių transporto priemonių kategoriją.</w:t>
      </w:r>
    </w:p>
    <w:p w14:paraId="5D840AB4" w14:textId="77777777" w:rsidR="00EC0D3C" w:rsidRDefault="00CE000C">
      <w:pPr>
        <w:tabs>
          <w:tab w:val="left" w:pos="709"/>
        </w:tabs>
        <w:spacing w:line="276" w:lineRule="auto"/>
        <w:ind w:firstLine="851"/>
        <w:jc w:val="both"/>
        <w:rPr>
          <w:kern w:val="2"/>
          <w:szCs w:val="24"/>
        </w:rPr>
      </w:pPr>
      <w:r>
        <w:rPr>
          <w:kern w:val="2"/>
          <w:szCs w:val="24"/>
        </w:rPr>
        <w:t>5.</w:t>
      </w:r>
      <w:r>
        <w:rPr>
          <w:kern w:val="2"/>
          <w:szCs w:val="24"/>
        </w:rPr>
        <w:tab/>
        <w:t>Kelių rinkliavos dydis už kilometrą transporto priemonei pagal transporto priemonės kategoriją apskaičiuojamas pagal formulę:</w:t>
      </w:r>
    </w:p>
    <w:p w14:paraId="2D9B7F92" w14:textId="77777777" w:rsidR="00EC0D3C" w:rsidRDefault="00CE000C">
      <w:pPr>
        <w:tabs>
          <w:tab w:val="left" w:pos="709"/>
        </w:tabs>
        <w:spacing w:line="276" w:lineRule="auto"/>
        <w:ind w:firstLine="851"/>
        <w:jc w:val="both"/>
        <w:rPr>
          <w:b/>
          <w:i/>
          <w:kern w:val="2"/>
          <w:szCs w:val="24"/>
        </w:rPr>
      </w:pPr>
      <w:proofErr w:type="spellStart"/>
      <w:r>
        <w:rPr>
          <w:b/>
          <w:i/>
          <w:kern w:val="2"/>
          <w:szCs w:val="24"/>
        </w:rPr>
        <w:t>KRD</w:t>
      </w:r>
      <w:r>
        <w:rPr>
          <w:b/>
          <w:i/>
          <w:kern w:val="2"/>
          <w:szCs w:val="24"/>
          <w:vertAlign w:val="subscript"/>
        </w:rPr>
        <w:t>n</w:t>
      </w:r>
      <w:proofErr w:type="spellEnd"/>
      <w:r>
        <w:rPr>
          <w:b/>
          <w:i/>
          <w:kern w:val="2"/>
          <w:szCs w:val="24"/>
        </w:rPr>
        <w:t xml:space="preserve"> </w:t>
      </w:r>
      <m:oMath>
        <m:r>
          <m:rPr>
            <m:sty m:val="bi"/>
          </m:rPr>
          <w:rPr>
            <w:rFonts w:ascii="Cambria Math" w:eastAsiaTheme="minorEastAsia" w:hAnsi="Cambria Math"/>
          </w:rPr>
          <m:t>=</m:t>
        </m:r>
      </m:oMath>
      <w:r>
        <w:rPr>
          <w:b/>
          <w:i/>
          <w:kern w:val="2"/>
          <w:szCs w:val="24"/>
          <w:lang w:val="en-US"/>
        </w:rPr>
        <w:t xml:space="preserve"> IK</w:t>
      </w:r>
      <w:r>
        <w:rPr>
          <w:b/>
          <w:i/>
          <w:kern w:val="2"/>
          <w:szCs w:val="24"/>
          <w:vertAlign w:val="subscript"/>
          <w:lang w:val="en-US"/>
        </w:rPr>
        <w:t>n</w:t>
      </w:r>
      <w:r>
        <w:rPr>
          <w:b/>
          <w:i/>
          <w:kern w:val="2"/>
          <w:szCs w:val="24"/>
          <w:lang w:val="en-US"/>
        </w:rPr>
        <w:t>+CO2</w:t>
      </w:r>
      <w:r>
        <w:rPr>
          <w:b/>
          <w:i/>
          <w:kern w:val="2"/>
          <w:szCs w:val="24"/>
          <w:vertAlign w:val="subscript"/>
          <w:lang w:val="en-US"/>
        </w:rPr>
        <w:t>n</w:t>
      </w:r>
      <w:r>
        <w:rPr>
          <w:bCs/>
          <w:iCs/>
          <w:kern w:val="2"/>
          <w:szCs w:val="24"/>
          <w:lang w:val="en-US"/>
        </w:rPr>
        <w:t>,</w:t>
      </w:r>
      <w:r>
        <w:rPr>
          <w:bCs/>
          <w:iCs/>
          <w:kern w:val="2"/>
          <w:szCs w:val="24"/>
        </w:rPr>
        <w:t xml:space="preserve"> kurioje:</w:t>
      </w:r>
    </w:p>
    <w:p w14:paraId="4179D842" w14:textId="77777777" w:rsidR="00EC0D3C" w:rsidRDefault="00CE000C">
      <w:pPr>
        <w:tabs>
          <w:tab w:val="left" w:pos="709"/>
        </w:tabs>
        <w:spacing w:line="276" w:lineRule="auto"/>
        <w:ind w:firstLine="771"/>
        <w:jc w:val="both"/>
        <w:rPr>
          <w:i/>
          <w:kern w:val="2"/>
          <w:szCs w:val="24"/>
        </w:rPr>
      </w:pPr>
      <m:oMath>
        <m:r>
          <w:rPr>
            <w:rFonts w:ascii="Cambria Math" w:eastAsiaTheme="minorEastAsia" w:hAnsi="Cambria Math"/>
          </w:rPr>
          <m:t xml:space="preserve">  </m:t>
        </m:r>
        <m:r>
          <w:rPr>
            <w:rFonts w:ascii="Cambria Math" w:eastAsiaTheme="minorEastAsia" w:hAnsi="Cambria Math"/>
          </w:rPr>
          <m:t>KR</m:t>
        </m:r>
        <m:sSub>
          <m:sSubPr>
            <m:ctrlPr>
              <w:rPr>
                <w:rFonts w:ascii="Cambria Math" w:eastAsiaTheme="minorEastAsia" w:hAnsi="Cambria Math"/>
                <w:i/>
              </w:rPr>
            </m:ctrlPr>
          </m:sSubPr>
          <m:e>
            <m:r>
              <w:rPr>
                <w:rFonts w:ascii="Cambria Math" w:eastAsiaTheme="minorEastAsia" w:hAnsi="Cambria Math"/>
              </w:rPr>
              <m:t>D</m:t>
            </m:r>
          </m:e>
          <m:sub>
            <m:r>
              <w:rPr>
                <w:rFonts w:ascii="Cambria Math" w:eastAsiaTheme="minorEastAsia" w:hAnsi="Cambria Math"/>
              </w:rPr>
              <m:t>n</m:t>
            </m:r>
          </m:sub>
        </m:sSub>
      </m:oMath>
      <w:r>
        <w:rPr>
          <w:iCs/>
          <w:kern w:val="2"/>
          <w:szCs w:val="24"/>
        </w:rPr>
        <w:t>– kelių rinkliavos dydis pagal transporto priemonės kategoriją;</w:t>
      </w:r>
    </w:p>
    <w:p w14:paraId="7A6A3C1B" w14:textId="77777777" w:rsidR="00EC0D3C" w:rsidRDefault="00CE000C">
      <w:pPr>
        <w:tabs>
          <w:tab w:val="left" w:pos="709"/>
        </w:tabs>
        <w:spacing w:line="276" w:lineRule="auto"/>
        <w:ind w:firstLine="771"/>
        <w:jc w:val="both"/>
        <w:rPr>
          <w:kern w:val="2"/>
          <w:szCs w:val="24"/>
        </w:rPr>
      </w:pPr>
      <m:oMath>
        <m:r>
          <w:rPr>
            <w:rFonts w:ascii="Cambria Math" w:eastAsiaTheme="minorEastAsia" w:hAnsi="Cambria Math"/>
          </w:rPr>
          <m:t xml:space="preserve">  </m:t>
        </m:r>
        <m:r>
          <w:rPr>
            <w:rFonts w:ascii="Cambria Math" w:eastAsiaTheme="minorEastAsia" w:hAnsi="Cambria Math"/>
          </w:rPr>
          <m:t>I</m:t>
        </m:r>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n</m:t>
            </m:r>
          </m:sub>
        </m:sSub>
      </m:oMath>
      <w:r>
        <w:rPr>
          <w:i/>
          <w:kern w:val="2"/>
          <w:szCs w:val="24"/>
        </w:rPr>
        <w:t xml:space="preserve">– </w:t>
      </w:r>
      <w:r>
        <w:rPr>
          <w:iCs/>
          <w:kern w:val="2"/>
          <w:szCs w:val="24"/>
        </w:rPr>
        <w:t>kelių</w:t>
      </w:r>
      <w:r>
        <w:rPr>
          <w:i/>
          <w:kern w:val="2"/>
          <w:szCs w:val="24"/>
        </w:rPr>
        <w:t xml:space="preserve"> </w:t>
      </w:r>
      <w:r>
        <w:rPr>
          <w:iCs/>
          <w:kern w:val="2"/>
          <w:szCs w:val="24"/>
        </w:rPr>
        <w:t>infrastruktūros</w:t>
      </w:r>
      <w:r>
        <w:rPr>
          <w:i/>
          <w:kern w:val="2"/>
          <w:szCs w:val="24"/>
        </w:rPr>
        <w:t xml:space="preserve"> </w:t>
      </w:r>
      <w:r>
        <w:rPr>
          <w:kern w:val="2"/>
          <w:szCs w:val="24"/>
        </w:rPr>
        <w:t>įmoka</w:t>
      </w:r>
      <w:r>
        <w:rPr>
          <w:iCs/>
          <w:kern w:val="2"/>
          <w:szCs w:val="24"/>
        </w:rPr>
        <w:t xml:space="preserve"> už kilometrą pagal transporto priemonės kategoriją</w:t>
      </w:r>
      <w:r>
        <w:rPr>
          <w:kern w:val="2"/>
          <w:szCs w:val="24"/>
        </w:rPr>
        <w:t>;</w:t>
      </w:r>
    </w:p>
    <w:p w14:paraId="5890D9BC" w14:textId="77777777" w:rsidR="00EC0D3C" w:rsidRDefault="00CE000C">
      <w:pPr>
        <w:tabs>
          <w:tab w:val="left" w:pos="709"/>
        </w:tabs>
        <w:spacing w:line="276" w:lineRule="auto"/>
        <w:ind w:firstLine="629"/>
        <w:jc w:val="both"/>
        <w:rPr>
          <w:kern w:val="2"/>
          <w:szCs w:val="24"/>
        </w:rPr>
      </w:pPr>
      <m:oMath>
        <m:r>
          <w:rPr>
            <w:rFonts w:ascii="Cambria Math" w:eastAsiaTheme="minorEastAsia" w:hAnsi="Cambria Math"/>
          </w:rPr>
          <m:t xml:space="preserve">    </m:t>
        </m:r>
        <m:r>
          <w:rPr>
            <w:rFonts w:ascii="Cambria Math" w:eastAsiaTheme="minorEastAsia" w:hAnsi="Cambria Math"/>
          </w:rPr>
          <m:t>CO</m:t>
        </m:r>
        <m:sSub>
          <m:sSubPr>
            <m:ctrlPr>
              <w:rPr>
                <w:rFonts w:ascii="Cambria Math" w:eastAsiaTheme="minorEastAsia" w:hAnsi="Cambria Math"/>
                <w:i/>
              </w:rPr>
            </m:ctrlPr>
          </m:sSubPr>
          <m:e>
            <m:r>
              <w:rPr>
                <w:rFonts w:ascii="Cambria Math" w:eastAsiaTheme="minorEastAsia" w:hAnsi="Cambria Math"/>
              </w:rPr>
              <m:t>2</m:t>
            </m:r>
          </m:e>
          <m:sub>
            <m:r>
              <w:rPr>
                <w:rFonts w:ascii="Cambria Math" w:eastAsiaTheme="minorEastAsia" w:hAnsi="Cambria Math"/>
              </w:rPr>
              <m:t>n</m:t>
            </m:r>
          </m:sub>
        </m:sSub>
      </m:oMath>
      <w:r>
        <w:rPr>
          <w:kern w:val="2"/>
          <w:szCs w:val="24"/>
        </w:rPr>
        <w:t>– išorinių (išmetamo anglies dioksido (CO</w:t>
      </w:r>
      <w:r>
        <w:rPr>
          <w:kern w:val="2"/>
          <w:szCs w:val="24"/>
          <w:vertAlign w:val="subscript"/>
        </w:rPr>
        <w:t>2</w:t>
      </w:r>
      <w:r>
        <w:rPr>
          <w:kern w:val="2"/>
          <w:szCs w:val="24"/>
        </w:rPr>
        <w:t>) kiekio) kaštų įmokos dydis už kilometrą pagal transporto priemonės kategoriją.</w:t>
      </w:r>
    </w:p>
    <w:p w14:paraId="47FDD9F0" w14:textId="77777777" w:rsidR="00EC0D3C" w:rsidRDefault="00CE000C">
      <w:pPr>
        <w:tabs>
          <w:tab w:val="left" w:pos="709"/>
        </w:tabs>
        <w:spacing w:line="276" w:lineRule="auto"/>
        <w:ind w:firstLine="851"/>
        <w:jc w:val="both"/>
        <w:rPr>
          <w:kern w:val="2"/>
          <w:szCs w:val="24"/>
        </w:rPr>
      </w:pPr>
      <w:r>
        <w:rPr>
          <w:kern w:val="2"/>
          <w:szCs w:val="24"/>
        </w:rPr>
        <w:t>6.</w:t>
      </w:r>
      <w:r>
        <w:rPr>
          <w:kern w:val="2"/>
          <w:szCs w:val="24"/>
        </w:rPr>
        <w:tab/>
        <w:t>Apskaičiuojant kelių rinkliavos dydžius atsižvelgiama į infrastruktūros įmokos svertinį vidurkį. Duomenis, surinkti infrastruktūros įmokos svertiniam vidurkiui nustatyti, turi būti susiję su mokamų kelių tinklu, už kurį renkamos infrastruktūros ir išorinių (išmetamo anglies dioksido (CO2) kiekio) kaštų įmokos, bei taikomos toms transporto priemonėms, kurios naudojasi mokamų kelių tinklu.</w:t>
      </w:r>
    </w:p>
    <w:p w14:paraId="709EA174" w14:textId="77777777" w:rsidR="00EC0D3C" w:rsidRDefault="00EC0D3C">
      <w:pPr>
        <w:spacing w:line="276" w:lineRule="auto"/>
        <w:ind w:left="567"/>
        <w:jc w:val="both"/>
        <w:rPr>
          <w:kern w:val="2"/>
          <w:szCs w:val="24"/>
        </w:rPr>
      </w:pPr>
    </w:p>
    <w:p w14:paraId="10A4D41B" w14:textId="77777777" w:rsidR="00EC0D3C" w:rsidRDefault="00CE000C">
      <w:pPr>
        <w:spacing w:line="276" w:lineRule="auto"/>
        <w:jc w:val="center"/>
        <w:rPr>
          <w:b/>
          <w:bCs/>
          <w:kern w:val="2"/>
          <w:szCs w:val="24"/>
        </w:rPr>
      </w:pPr>
      <w:r>
        <w:rPr>
          <w:b/>
          <w:bCs/>
          <w:kern w:val="2"/>
          <w:szCs w:val="24"/>
        </w:rPr>
        <w:t>III SKYRIUS</w:t>
      </w:r>
    </w:p>
    <w:p w14:paraId="1E69D81E" w14:textId="77777777" w:rsidR="00EC0D3C" w:rsidRDefault="00CE000C">
      <w:pPr>
        <w:spacing w:line="276" w:lineRule="auto"/>
        <w:jc w:val="center"/>
        <w:rPr>
          <w:b/>
          <w:bCs/>
          <w:kern w:val="2"/>
          <w:szCs w:val="24"/>
        </w:rPr>
      </w:pPr>
      <w:r>
        <w:rPr>
          <w:b/>
          <w:bCs/>
          <w:kern w:val="2"/>
          <w:szCs w:val="24"/>
        </w:rPr>
        <w:t>KELIŲ INFRASTRUKTŪROS ĮMOKOS UŽ KILOMETRĄ APSKAIČIAVIMAS</w:t>
      </w:r>
    </w:p>
    <w:p w14:paraId="5D94B53D" w14:textId="77777777" w:rsidR="00EC0D3C" w:rsidRDefault="00EC0D3C">
      <w:pPr>
        <w:spacing w:line="276" w:lineRule="auto"/>
        <w:ind w:left="567"/>
        <w:jc w:val="both"/>
        <w:rPr>
          <w:kern w:val="2"/>
          <w:szCs w:val="24"/>
        </w:rPr>
      </w:pPr>
    </w:p>
    <w:p w14:paraId="2CF9C3CC" w14:textId="77777777" w:rsidR="00EC0D3C" w:rsidRDefault="00CE000C">
      <w:pPr>
        <w:tabs>
          <w:tab w:val="left" w:pos="709"/>
        </w:tabs>
        <w:spacing w:line="276" w:lineRule="auto"/>
        <w:ind w:firstLine="851"/>
        <w:jc w:val="both"/>
        <w:rPr>
          <w:kern w:val="2"/>
          <w:szCs w:val="24"/>
        </w:rPr>
      </w:pPr>
      <w:r>
        <w:rPr>
          <w:kern w:val="2"/>
          <w:szCs w:val="24"/>
        </w:rPr>
        <w:t>7.</w:t>
      </w:r>
      <w:r>
        <w:rPr>
          <w:kern w:val="2"/>
          <w:szCs w:val="24"/>
        </w:rPr>
        <w:tab/>
        <w:t>Kelių infrastruktūros įmoka (toliau – infrastruktūros įmoka) už kilometrą apskaičiuojama įvertinant metinius kelių infrastruktūros statybos kaštus, kapitalo ir veiklos kaštus bei juos paskirstant pagal transporto priemonių kategoriją, pagal jų daromą poveikį kelių infrastruktūrai.</w:t>
      </w:r>
    </w:p>
    <w:p w14:paraId="04D92C66" w14:textId="77777777" w:rsidR="00EC0D3C" w:rsidRDefault="00CE000C">
      <w:pPr>
        <w:widowControl w:val="0"/>
        <w:tabs>
          <w:tab w:val="left" w:pos="709"/>
        </w:tabs>
        <w:spacing w:line="276" w:lineRule="auto"/>
        <w:ind w:right="133" w:firstLine="851"/>
        <w:jc w:val="both"/>
        <w:rPr>
          <w:rFonts w:eastAsia="Arial" w:cs="Arial"/>
        </w:rPr>
      </w:pPr>
      <w:r>
        <w:rPr>
          <w:rFonts w:eastAsia="Arial" w:cs="Arial"/>
          <w:szCs w:val="24"/>
        </w:rPr>
        <w:t>8.</w:t>
      </w:r>
      <w:r>
        <w:rPr>
          <w:rFonts w:eastAsia="Arial" w:cs="Arial"/>
          <w:szCs w:val="24"/>
        </w:rPr>
        <w:tab/>
      </w:r>
      <w:r>
        <w:rPr>
          <w:rFonts w:eastAsia="Arial" w:cs="Arial"/>
        </w:rPr>
        <w:t xml:space="preserve">Infrastruktūros </w:t>
      </w:r>
      <w:r>
        <w:rPr>
          <w:rFonts w:eastAsia="Arial"/>
          <w:szCs w:val="24"/>
        </w:rPr>
        <w:t>įmoka už kilometrą</w:t>
      </w:r>
      <w:r>
        <w:rPr>
          <w:rFonts w:eastAsia="Arial" w:cs="Arial"/>
        </w:rPr>
        <w:t xml:space="preserve"> </w:t>
      </w:r>
      <w:r>
        <w:rPr>
          <w:rFonts w:eastAsia="Arial"/>
          <w:szCs w:val="24"/>
        </w:rPr>
        <w:t>pagal</w:t>
      </w:r>
      <w:r>
        <w:rPr>
          <w:rFonts w:eastAsia="Arial" w:cs="Arial"/>
        </w:rPr>
        <w:t xml:space="preserve"> transporto priemonės kategorij</w:t>
      </w:r>
      <w:r>
        <w:rPr>
          <w:rFonts w:eastAsia="Arial"/>
          <w:szCs w:val="24"/>
        </w:rPr>
        <w:t>ą</w:t>
      </w:r>
      <w:r>
        <w:rPr>
          <w:rFonts w:eastAsia="Arial" w:cs="Arial"/>
        </w:rPr>
        <w:t xml:space="preserve"> apskaičiuojama pagal formulę:</w:t>
      </w:r>
    </w:p>
    <w:p w14:paraId="1A88FCE1" w14:textId="77777777" w:rsidR="00EC0D3C" w:rsidRDefault="00CE000C">
      <w:pPr>
        <w:spacing w:line="276" w:lineRule="auto"/>
        <w:ind w:left="1276" w:hanging="425"/>
        <w:jc w:val="both"/>
        <w:rPr>
          <w:b/>
          <w:i/>
          <w:kern w:val="2"/>
          <w:szCs w:val="24"/>
        </w:rPr>
      </w:pPr>
      <m:oMath>
        <m:r>
          <m:rPr>
            <m:sty m:val="bi"/>
          </m:rPr>
          <w:rPr>
            <w:rFonts w:ascii="Cambria Math" w:hAnsi="Cambria Math"/>
            <w:vertAlign w:val="subscript"/>
          </w:rPr>
          <m:t>I</m:t>
        </m:r>
        <m:sSub>
          <m:sSubPr>
            <m:ctrlPr>
              <w:rPr>
                <w:rFonts w:ascii="Cambria Math" w:hAnsi="Cambria Math"/>
                <w:b/>
                <w:i/>
                <w:vertAlign w:val="subscript"/>
              </w:rPr>
            </m:ctrlPr>
          </m:sSubPr>
          <m:e>
            <m:r>
              <m:rPr>
                <m:sty m:val="bi"/>
              </m:rPr>
              <w:rPr>
                <w:rFonts w:ascii="Cambria Math" w:hAnsi="Cambria Math"/>
                <w:vertAlign w:val="subscript"/>
              </w:rPr>
              <m:t>K</m:t>
            </m:r>
          </m:e>
          <m:sub>
            <m:r>
              <m:rPr>
                <m:sty m:val="bi"/>
              </m:rPr>
              <w:rPr>
                <w:rFonts w:ascii="Cambria Math" w:hAnsi="Cambria Math"/>
                <w:vertAlign w:val="subscript"/>
              </w:rPr>
              <m:t>n</m:t>
            </m:r>
          </m:sub>
        </m:sSub>
        <m:r>
          <m:rPr>
            <m:sty m:val="bi"/>
          </m:rPr>
          <w:rPr>
            <w:rFonts w:ascii="Cambria Math" w:hAnsi="Cambria Math"/>
          </w:rPr>
          <m:t>=</m:t>
        </m:r>
        <m:f>
          <m:fPr>
            <m:ctrlPr>
              <w:rPr>
                <w:rFonts w:ascii="Cambria Math" w:hAnsi="Cambria Math"/>
                <w:b/>
                <w:i/>
              </w:rPr>
            </m:ctrlPr>
          </m:fPr>
          <m:num>
            <m:r>
              <m:rPr>
                <m:sty m:val="bi"/>
              </m:rPr>
              <w:rPr>
                <w:rFonts w:ascii="Cambria Math" w:hAnsi="Cambria Math"/>
              </w:rPr>
              <m:t>IK</m:t>
            </m:r>
            <m:r>
              <m:rPr>
                <m:sty m:val="bi"/>
              </m:rPr>
              <w:rPr>
                <w:rFonts w:ascii="Cambria Math" w:hAnsi="Cambria Math"/>
              </w:rPr>
              <m:t>×</m:t>
            </m:r>
            <m:r>
              <m:rPr>
                <m:sty m:val="bi"/>
              </m:rPr>
              <w:rPr>
                <w:rFonts w:ascii="Cambria Math" w:hAnsi="Cambria Math"/>
              </w:rPr>
              <m:t>iz</m:t>
            </m:r>
            <m:sSub>
              <m:sSubPr>
                <m:ctrlPr>
                  <w:rPr>
                    <w:rFonts w:ascii="Cambria Math" w:hAnsi="Cambria Math"/>
                    <w:b/>
                    <w:i/>
                  </w:rPr>
                </m:ctrlPr>
              </m:sSubPr>
              <m:e>
                <m:d>
                  <m:dPr>
                    <m:ctrlPr>
                      <w:rPr>
                        <w:rFonts w:ascii="Cambria Math" w:hAnsi="Cambria Math"/>
                        <w:b/>
                        <w:i/>
                      </w:rPr>
                    </m:ctrlPr>
                  </m:dPr>
                  <m:e>
                    <m:r>
                      <m:rPr>
                        <m:sty m:val="bi"/>
                      </m:rPr>
                      <w:rPr>
                        <w:rFonts w:ascii="Cambria Math" w:hAnsi="Cambria Math"/>
                      </w:rPr>
                      <m:t>%</m:t>
                    </m:r>
                  </m:e>
                </m:d>
              </m:e>
              <m:sub>
                <m:r>
                  <m:rPr>
                    <m:sty m:val="bi"/>
                  </m:rPr>
                  <w:rPr>
                    <w:rFonts w:ascii="Cambria Math" w:hAnsi="Cambria Math"/>
                  </w:rPr>
                  <m:t>n</m:t>
                </m:r>
              </m:sub>
            </m:sSub>
          </m:num>
          <m:den>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n</m:t>
                </m:r>
              </m:sub>
            </m:sSub>
          </m:den>
        </m:f>
        <m:r>
          <m:rPr>
            <m:sty m:val="bi"/>
          </m:rPr>
          <w:rPr>
            <w:rFonts w:ascii="Cambria Math" w:hAnsi="Cambria Math"/>
          </w:rPr>
          <m:t xml:space="preserve"> </m:t>
        </m:r>
      </m:oMath>
      <w:r>
        <w:rPr>
          <w:bCs/>
          <w:iCs/>
          <w:kern w:val="2"/>
          <w:szCs w:val="24"/>
        </w:rPr>
        <w:t>, kurioje</w:t>
      </w:r>
      <m:oMath>
        <m:r>
          <w:rPr>
            <w:rFonts w:ascii="Cambria Math" w:eastAsiaTheme="minorEastAsia" w:hAnsi="Cambria Math"/>
          </w:rPr>
          <m:t>:</m:t>
        </m:r>
      </m:oMath>
      <w:r>
        <w:rPr>
          <w:b/>
          <w:i/>
          <w:kern w:val="2"/>
          <w:szCs w:val="24"/>
        </w:rPr>
        <w:t xml:space="preserve"> </w:t>
      </w:r>
    </w:p>
    <w:p w14:paraId="145A0395" w14:textId="77777777" w:rsidR="00EC0D3C" w:rsidRDefault="00CE000C">
      <w:pPr>
        <w:spacing w:line="276" w:lineRule="auto"/>
        <w:ind w:firstLine="913"/>
        <w:jc w:val="both"/>
        <w:rPr>
          <w:kern w:val="2"/>
          <w:szCs w:val="24"/>
        </w:rPr>
      </w:pPr>
      <m:oMath>
        <m:r>
          <w:rPr>
            <w:rFonts w:ascii="Cambria Math" w:hAnsi="Cambria Math"/>
          </w:rPr>
          <w:lastRenderedPageBreak/>
          <m:t>I</m:t>
        </m:r>
        <m:sSub>
          <m:sSubPr>
            <m:ctrlPr>
              <w:rPr>
                <w:rFonts w:ascii="Cambria Math" w:hAnsi="Cambria Math"/>
                <w:i/>
                <w:iCs/>
              </w:rPr>
            </m:ctrlPr>
          </m:sSubPr>
          <m:e>
            <m:r>
              <w:rPr>
                <w:rFonts w:ascii="Cambria Math" w:hAnsi="Cambria Math"/>
              </w:rPr>
              <m:t>K</m:t>
            </m:r>
          </m:e>
          <m:sub>
            <m:r>
              <w:rPr>
                <w:rFonts w:ascii="Cambria Math" w:hAnsi="Cambria Math"/>
              </w:rPr>
              <m:t>n</m:t>
            </m:r>
          </m:sub>
        </m:sSub>
      </m:oMath>
      <w:r>
        <w:rPr>
          <w:kern w:val="2"/>
          <w:szCs w:val="24"/>
        </w:rPr>
        <w:t xml:space="preserve">– </w:t>
      </w:r>
      <w:r>
        <w:rPr>
          <w:iCs/>
          <w:kern w:val="2"/>
          <w:szCs w:val="24"/>
        </w:rPr>
        <w:t xml:space="preserve"> infrastruktūros</w:t>
      </w:r>
      <w:r>
        <w:rPr>
          <w:i/>
          <w:kern w:val="2"/>
          <w:szCs w:val="24"/>
        </w:rPr>
        <w:t xml:space="preserve"> </w:t>
      </w:r>
      <w:r>
        <w:rPr>
          <w:kern w:val="2"/>
          <w:szCs w:val="24"/>
        </w:rPr>
        <w:t>įmoka</w:t>
      </w:r>
      <w:r>
        <w:rPr>
          <w:iCs/>
          <w:kern w:val="2"/>
          <w:szCs w:val="24"/>
        </w:rPr>
        <w:t xml:space="preserve"> už kilometrą pagal transporto priemonės kategoriją</w:t>
      </w:r>
      <w:r>
        <w:rPr>
          <w:kern w:val="2"/>
          <w:szCs w:val="24"/>
        </w:rPr>
        <w:t>;</w:t>
      </w:r>
    </w:p>
    <w:p w14:paraId="5C481550" w14:textId="77777777" w:rsidR="00EC0D3C" w:rsidRDefault="00CE000C">
      <w:pPr>
        <w:spacing w:line="276" w:lineRule="auto"/>
        <w:ind w:firstLine="851"/>
        <w:jc w:val="both"/>
        <w:rPr>
          <w:kern w:val="2"/>
          <w:szCs w:val="24"/>
        </w:rPr>
      </w:pPr>
      <w:r>
        <w:rPr>
          <w:i/>
          <w:iCs/>
          <w:kern w:val="2"/>
          <w:szCs w:val="24"/>
        </w:rPr>
        <w:t>IK</w:t>
      </w:r>
      <w:r>
        <w:rPr>
          <w:kern w:val="2"/>
          <w:szCs w:val="24"/>
        </w:rPr>
        <w:t xml:space="preserve"> – metiniai infrastruktūros kaštai;</w:t>
      </w:r>
    </w:p>
    <w:p w14:paraId="54668204" w14:textId="77777777" w:rsidR="00EC0D3C" w:rsidRDefault="00CE000C">
      <w:pPr>
        <w:spacing w:line="276" w:lineRule="auto"/>
        <w:ind w:left="142" w:firstLine="709"/>
        <w:jc w:val="both"/>
        <w:rPr>
          <w:kern w:val="2"/>
          <w:szCs w:val="24"/>
        </w:rPr>
      </w:pPr>
      <m:oMath>
        <m:r>
          <w:rPr>
            <w:rFonts w:ascii="Cambria Math" w:hAnsi="Cambria Math"/>
          </w:rPr>
          <m:t>iz</m:t>
        </m:r>
        <m:sSub>
          <m:sSubPr>
            <m:ctrlPr>
              <w:rPr>
                <w:rFonts w:ascii="Cambria Math" w:hAnsi="Cambria Math"/>
                <w:i/>
                <w:iCs/>
              </w:rPr>
            </m:ctrlPr>
          </m:sSubPr>
          <m:e>
            <m:d>
              <m:dPr>
                <m:ctrlPr>
                  <w:rPr>
                    <w:rFonts w:ascii="Cambria Math" w:hAnsi="Cambria Math"/>
                    <w:i/>
                    <w:iCs/>
                  </w:rPr>
                </m:ctrlPr>
              </m:dPr>
              <m:e>
                <m:r>
                  <w:rPr>
                    <w:rFonts w:ascii="Cambria Math" w:hAnsi="Cambria Math"/>
                  </w:rPr>
                  <m:t>%</m:t>
                </m:r>
              </m:e>
            </m:d>
          </m:e>
          <m:sub>
            <m:r>
              <w:rPr>
                <w:rFonts w:ascii="Cambria Math" w:hAnsi="Cambria Math"/>
              </w:rPr>
              <m:t>n</m:t>
            </m:r>
          </m:sub>
        </m:sSub>
        <m:r>
          <w:rPr>
            <w:rFonts w:ascii="Cambria Math" w:hAnsi="Cambria Math"/>
          </w:rPr>
          <m:t xml:space="preserve">  </m:t>
        </m:r>
      </m:oMath>
      <w:r>
        <w:rPr>
          <w:kern w:val="2"/>
          <w:szCs w:val="24"/>
        </w:rPr>
        <w:t>– infrastruktūros žalos koeficientas (procentinis dydis) tenkantis atskirai transporto priemonių kategorijai;</w:t>
      </w:r>
    </w:p>
    <w:p w14:paraId="7B96B921" w14:textId="77777777" w:rsidR="00EC0D3C" w:rsidRDefault="00CE000C">
      <w:pPr>
        <w:tabs>
          <w:tab w:val="left" w:pos="993"/>
        </w:tabs>
        <w:spacing w:line="276" w:lineRule="auto"/>
        <w:ind w:firstLine="913"/>
        <w:jc w:val="both"/>
        <w:rPr>
          <w:kern w:val="2"/>
          <w:szCs w:val="24"/>
        </w:rPr>
      </w:pPr>
      <m:oMath>
        <m:sSub>
          <m:sSubPr>
            <m:ctrlPr>
              <w:rPr>
                <w:rFonts w:ascii="Cambria Math" w:hAnsi="Cambria Math"/>
                <w:i/>
                <w:iCs/>
              </w:rPr>
            </m:ctrlPr>
          </m:sSubPr>
          <m:e>
            <m:r>
              <w:rPr>
                <w:rFonts w:ascii="Cambria Math" w:hAnsi="Cambria Math"/>
              </w:rPr>
              <m:t>a</m:t>
            </m:r>
          </m:e>
          <m:sub>
            <m:r>
              <w:rPr>
                <w:rFonts w:ascii="Cambria Math" w:hAnsi="Cambria Math"/>
              </w:rPr>
              <m:t>n</m:t>
            </m:r>
          </m:sub>
        </m:sSub>
      </m:oMath>
      <w:r>
        <w:rPr>
          <w:kern w:val="2"/>
          <w:szCs w:val="24"/>
        </w:rPr>
        <w:t>– transporto priemonės kategorijos vidutinis nuvažiuojamas atstumas mokamais keliais per metus tenkantis atskirai transporto kategorijai.</w:t>
      </w:r>
    </w:p>
    <w:p w14:paraId="6049137C" w14:textId="77777777" w:rsidR="00EC0D3C" w:rsidRDefault="00EC0D3C">
      <w:pPr>
        <w:spacing w:line="276" w:lineRule="auto"/>
        <w:jc w:val="both"/>
        <w:rPr>
          <w:kern w:val="2"/>
          <w:szCs w:val="24"/>
        </w:rPr>
      </w:pPr>
    </w:p>
    <w:p w14:paraId="6E7D567C" w14:textId="77777777" w:rsidR="00EC0D3C" w:rsidRDefault="00CE000C">
      <w:pPr>
        <w:spacing w:line="276" w:lineRule="auto"/>
        <w:jc w:val="center"/>
        <w:rPr>
          <w:b/>
          <w:bCs/>
          <w:kern w:val="2"/>
          <w:szCs w:val="24"/>
        </w:rPr>
      </w:pPr>
      <w:r>
        <w:rPr>
          <w:b/>
          <w:bCs/>
          <w:kern w:val="2"/>
          <w:szCs w:val="24"/>
        </w:rPr>
        <w:t>PIRMASIS SKIRSNIS</w:t>
      </w:r>
    </w:p>
    <w:p w14:paraId="596BB61A" w14:textId="77777777" w:rsidR="00EC0D3C" w:rsidRDefault="00CE000C">
      <w:pPr>
        <w:spacing w:line="276" w:lineRule="auto"/>
        <w:jc w:val="center"/>
        <w:rPr>
          <w:b/>
          <w:bCs/>
          <w:kern w:val="2"/>
          <w:szCs w:val="24"/>
        </w:rPr>
      </w:pPr>
      <w:r>
        <w:rPr>
          <w:b/>
          <w:bCs/>
          <w:kern w:val="2"/>
          <w:szCs w:val="24"/>
        </w:rPr>
        <w:t>KELIŲ INFRASTRUKTŪROS KAŠTŲ APSKAIČIAVIMAS</w:t>
      </w:r>
    </w:p>
    <w:p w14:paraId="1435E262" w14:textId="77777777" w:rsidR="00EC0D3C" w:rsidRDefault="00EC0D3C">
      <w:pPr>
        <w:spacing w:line="276" w:lineRule="auto"/>
        <w:jc w:val="both"/>
        <w:rPr>
          <w:kern w:val="2"/>
          <w:szCs w:val="24"/>
        </w:rPr>
      </w:pPr>
    </w:p>
    <w:p w14:paraId="723A8265" w14:textId="77777777" w:rsidR="00EC0D3C" w:rsidRDefault="00CE000C">
      <w:pPr>
        <w:tabs>
          <w:tab w:val="left" w:pos="709"/>
        </w:tabs>
        <w:spacing w:line="276" w:lineRule="auto"/>
        <w:ind w:firstLine="851"/>
        <w:jc w:val="both"/>
        <w:rPr>
          <w:kern w:val="2"/>
          <w:szCs w:val="24"/>
        </w:rPr>
      </w:pPr>
      <w:r>
        <w:rPr>
          <w:kern w:val="2"/>
          <w:szCs w:val="24"/>
        </w:rPr>
        <w:t>9.</w:t>
      </w:r>
      <w:r>
        <w:rPr>
          <w:kern w:val="2"/>
          <w:szCs w:val="24"/>
        </w:rPr>
        <w:tab/>
      </w:r>
      <w:r>
        <w:rPr>
          <w:kern w:val="2"/>
          <w:szCs w:val="24"/>
        </w:rPr>
        <w:t>Kelių infrastruktūros kaštai apskaičiuojami įvertinant metinius kelių infrastruktūros statybos kaštus, metinius kapitalo kaštus ir metinius veiklos kaštus.</w:t>
      </w:r>
    </w:p>
    <w:p w14:paraId="49A950C1" w14:textId="77777777" w:rsidR="00EC0D3C" w:rsidRDefault="00CE000C">
      <w:pPr>
        <w:tabs>
          <w:tab w:val="left" w:pos="709"/>
        </w:tabs>
        <w:spacing w:line="276" w:lineRule="auto"/>
        <w:ind w:firstLine="851"/>
        <w:jc w:val="both"/>
        <w:rPr>
          <w:kern w:val="2"/>
          <w:szCs w:val="24"/>
        </w:rPr>
      </w:pPr>
      <w:r>
        <w:rPr>
          <w:kern w:val="2"/>
          <w:szCs w:val="24"/>
        </w:rPr>
        <w:t>10.</w:t>
      </w:r>
      <w:r>
        <w:rPr>
          <w:kern w:val="2"/>
          <w:szCs w:val="24"/>
        </w:rPr>
        <w:tab/>
        <w:t>Kelių infrastruktūros statybos kaštų susigrąžinimas grindžiamas numatytu kelių infrastruktūros tarnavimo laikotarpiu vertinant metinę kelių infrastruktūros ilgalaikio turto (toliau – ilgalaikis turtas) nusidėvėjimo sumą.</w:t>
      </w:r>
    </w:p>
    <w:p w14:paraId="7F8BE3E3" w14:textId="77777777" w:rsidR="00EC0D3C" w:rsidRDefault="00CE000C">
      <w:pPr>
        <w:tabs>
          <w:tab w:val="left" w:pos="709"/>
        </w:tabs>
        <w:spacing w:line="276" w:lineRule="auto"/>
        <w:ind w:firstLine="851"/>
        <w:jc w:val="both"/>
        <w:rPr>
          <w:kern w:val="2"/>
          <w:szCs w:val="24"/>
        </w:rPr>
      </w:pPr>
      <w:r>
        <w:rPr>
          <w:kern w:val="2"/>
          <w:szCs w:val="24"/>
        </w:rPr>
        <w:t>11.</w:t>
      </w:r>
      <w:r>
        <w:rPr>
          <w:kern w:val="2"/>
          <w:szCs w:val="24"/>
        </w:rPr>
        <w:tab/>
        <w:t>Metiniai kapitalo kaštai apskaičiuojami vertinant grynąjį ilgalaikį turtą (turtą arba turto dalį, kuri dar nėra nudėvėta ir naudojama kelių infrastruktūroje) bei metinę valstybės ilgalaikių palūkanų normą).</w:t>
      </w:r>
    </w:p>
    <w:p w14:paraId="34B26B42" w14:textId="77777777" w:rsidR="00EC0D3C" w:rsidRDefault="00CE000C">
      <w:pPr>
        <w:tabs>
          <w:tab w:val="left" w:pos="567"/>
        </w:tabs>
        <w:spacing w:line="276" w:lineRule="auto"/>
        <w:ind w:firstLine="851"/>
        <w:jc w:val="both"/>
        <w:rPr>
          <w:kern w:val="2"/>
          <w:szCs w:val="24"/>
        </w:rPr>
      </w:pPr>
      <w:r>
        <w:rPr>
          <w:kern w:val="2"/>
          <w:szCs w:val="24"/>
        </w:rPr>
        <w:t>12.</w:t>
      </w:r>
      <w:r>
        <w:rPr>
          <w:kern w:val="2"/>
          <w:szCs w:val="24"/>
        </w:rPr>
        <w:tab/>
        <w:t>Metiniai veiklos kaštai apskaičiuojami vertinant metinius kelių priežiūros ir eksploatacinius kaštus, įskaitant būtinų kaštų prognozes, bei kaštus, susijusius su kelių rinkliavos administravimu.</w:t>
      </w:r>
    </w:p>
    <w:p w14:paraId="3BC99D1E" w14:textId="77777777" w:rsidR="00EC0D3C" w:rsidRDefault="00CE000C">
      <w:pPr>
        <w:tabs>
          <w:tab w:val="left" w:pos="709"/>
        </w:tabs>
        <w:spacing w:line="276" w:lineRule="auto"/>
        <w:ind w:left="567" w:firstLine="284"/>
        <w:jc w:val="both"/>
        <w:rPr>
          <w:kern w:val="2"/>
          <w:szCs w:val="24"/>
        </w:rPr>
      </w:pPr>
      <w:r>
        <w:rPr>
          <w:kern w:val="2"/>
          <w:szCs w:val="24"/>
        </w:rPr>
        <w:t>13.</w:t>
      </w:r>
      <w:r>
        <w:rPr>
          <w:kern w:val="2"/>
          <w:szCs w:val="24"/>
        </w:rPr>
        <w:tab/>
        <w:t>Metiniai kelių infrastruktūros kaštai apskaičiuojami pagal formulę:</w:t>
      </w:r>
    </w:p>
    <w:p w14:paraId="409D4F15" w14:textId="77777777" w:rsidR="00EC0D3C" w:rsidRDefault="00CE000C">
      <w:pPr>
        <w:tabs>
          <w:tab w:val="left" w:pos="4013"/>
        </w:tabs>
        <w:spacing w:line="276" w:lineRule="auto"/>
        <w:ind w:left="1134" w:hanging="221"/>
        <w:jc w:val="both"/>
        <w:rPr>
          <w:b/>
          <w:kern w:val="2"/>
          <w:szCs w:val="24"/>
        </w:rPr>
      </w:pPr>
      <m:oMath>
        <m:r>
          <m:rPr>
            <m:sty m:val="bi"/>
          </m:rPr>
          <w:rPr>
            <w:rFonts w:ascii="Cambria Math" w:hAnsi="Cambria Math"/>
          </w:rPr>
          <m:t>IK</m:t>
        </m:r>
        <m:r>
          <m:rPr>
            <m:sty m:val="bi"/>
          </m:rPr>
          <w:rPr>
            <w:rFonts w:ascii="Cambria Math" w:hAnsi="Cambria Math"/>
          </w:rPr>
          <m:t>=</m:t>
        </m:r>
        <m:r>
          <m:rPr>
            <m:sty m:val="bi"/>
          </m:rPr>
          <w:rPr>
            <w:rFonts w:ascii="Cambria Math" w:hAnsi="Cambria Math"/>
          </w:rPr>
          <m:t>N</m:t>
        </m:r>
        <m:r>
          <m:rPr>
            <m:sty m:val="bi"/>
          </m:rPr>
          <w:rPr>
            <w:rFonts w:ascii="Cambria Math" w:hAnsi="Cambria Math"/>
          </w:rPr>
          <m:t>+</m:t>
        </m:r>
        <m:r>
          <m:rPr>
            <m:sty m:val="bi"/>
          </m:rPr>
          <w:rPr>
            <w:rFonts w:ascii="Cambria Math" w:hAnsi="Cambria Math"/>
          </w:rPr>
          <m:t>KK</m:t>
        </m:r>
        <m:r>
          <m:rPr>
            <m:sty m:val="bi"/>
          </m:rPr>
          <w:rPr>
            <w:rFonts w:ascii="Cambria Math" w:hAnsi="Cambria Math"/>
          </w:rPr>
          <m:t>+</m:t>
        </m:r>
        <m:r>
          <m:rPr>
            <m:sty m:val="bi"/>
          </m:rPr>
          <w:rPr>
            <w:rFonts w:ascii="Cambria Math" w:hAnsi="Cambria Math"/>
          </w:rPr>
          <m:t>VK</m:t>
        </m:r>
      </m:oMath>
      <w:r>
        <w:rPr>
          <w:bCs/>
          <w:kern w:val="2"/>
          <w:szCs w:val="24"/>
        </w:rPr>
        <w:t>, kurioje:</w:t>
      </w:r>
    </w:p>
    <w:p w14:paraId="6DEFA188" w14:textId="77777777" w:rsidR="00EC0D3C" w:rsidRDefault="00CE000C">
      <w:pPr>
        <w:spacing w:line="276" w:lineRule="auto"/>
        <w:ind w:firstLine="851"/>
        <w:jc w:val="both"/>
        <w:rPr>
          <w:kern w:val="2"/>
          <w:szCs w:val="24"/>
        </w:rPr>
      </w:pPr>
      <w:r>
        <w:rPr>
          <w:i/>
          <w:iCs/>
          <w:kern w:val="2"/>
          <w:szCs w:val="24"/>
        </w:rPr>
        <w:t xml:space="preserve">IK </w:t>
      </w:r>
      <w:r>
        <w:rPr>
          <w:kern w:val="2"/>
          <w:szCs w:val="24"/>
        </w:rPr>
        <w:t>– metiniai kelių infrastruktūros kaštai;</w:t>
      </w:r>
    </w:p>
    <w:p w14:paraId="1D14D47F" w14:textId="77777777" w:rsidR="00EC0D3C" w:rsidRDefault="00CE000C">
      <w:pPr>
        <w:spacing w:line="276" w:lineRule="auto"/>
        <w:ind w:firstLine="851"/>
        <w:jc w:val="both"/>
        <w:rPr>
          <w:kern w:val="2"/>
          <w:szCs w:val="24"/>
        </w:rPr>
      </w:pPr>
      <w:r>
        <w:rPr>
          <w:i/>
          <w:iCs/>
          <w:kern w:val="2"/>
          <w:szCs w:val="24"/>
        </w:rPr>
        <w:t xml:space="preserve">N </w:t>
      </w:r>
      <w:r>
        <w:rPr>
          <w:kern w:val="2"/>
          <w:szCs w:val="24"/>
        </w:rPr>
        <w:t>– metinis ilgalaikio turto nusidėvėjimas;</w:t>
      </w:r>
    </w:p>
    <w:p w14:paraId="4328C9CE" w14:textId="77777777" w:rsidR="00EC0D3C" w:rsidRDefault="00CE000C">
      <w:pPr>
        <w:spacing w:line="276" w:lineRule="auto"/>
        <w:ind w:firstLine="851"/>
        <w:jc w:val="both"/>
        <w:rPr>
          <w:kern w:val="2"/>
          <w:szCs w:val="24"/>
        </w:rPr>
      </w:pPr>
      <w:r>
        <w:rPr>
          <w:i/>
          <w:iCs/>
          <w:kern w:val="2"/>
          <w:szCs w:val="24"/>
        </w:rPr>
        <w:t>KK</w:t>
      </w:r>
      <w:r>
        <w:rPr>
          <w:kern w:val="2"/>
          <w:szCs w:val="24"/>
        </w:rPr>
        <w:t xml:space="preserve"> – metiniai kapitalo kaštai;</w:t>
      </w:r>
    </w:p>
    <w:p w14:paraId="0ED2AA1F" w14:textId="77777777" w:rsidR="00EC0D3C" w:rsidRDefault="00CE000C">
      <w:pPr>
        <w:spacing w:line="276" w:lineRule="auto"/>
        <w:ind w:firstLine="851"/>
        <w:jc w:val="both"/>
        <w:rPr>
          <w:kern w:val="2"/>
          <w:szCs w:val="24"/>
        </w:rPr>
      </w:pPr>
      <w:r>
        <w:rPr>
          <w:i/>
          <w:iCs/>
          <w:kern w:val="2"/>
          <w:szCs w:val="24"/>
        </w:rPr>
        <w:t xml:space="preserve">VK </w:t>
      </w:r>
      <w:r>
        <w:rPr>
          <w:kern w:val="2"/>
          <w:szCs w:val="24"/>
        </w:rPr>
        <w:t>– metiniai veiklos kaštai.</w:t>
      </w:r>
    </w:p>
    <w:p w14:paraId="42D52946" w14:textId="77777777" w:rsidR="00EC0D3C" w:rsidRDefault="00CE000C">
      <w:pPr>
        <w:tabs>
          <w:tab w:val="left" w:pos="567"/>
        </w:tabs>
        <w:spacing w:line="276" w:lineRule="auto"/>
        <w:ind w:firstLine="851"/>
        <w:jc w:val="both"/>
        <w:rPr>
          <w:kern w:val="2"/>
          <w:szCs w:val="24"/>
        </w:rPr>
      </w:pPr>
      <w:r>
        <w:rPr>
          <w:kern w:val="2"/>
          <w:szCs w:val="24"/>
        </w:rPr>
        <w:t>14.</w:t>
      </w:r>
      <w:r>
        <w:rPr>
          <w:kern w:val="2"/>
          <w:szCs w:val="24"/>
        </w:rPr>
        <w:tab/>
        <w:t>Apskaičiuojant metinius kelių infrastruktūros kaštus vadovaujamasi valstybinės reikšmės kelių inventorizacijos duomenimis, išskiriant pagrindinius elementus – konkretų kelią ir jame esančius kitus transporto statinius (viadukus, tiltus, estakadas ir pan.).</w:t>
      </w:r>
    </w:p>
    <w:p w14:paraId="069D3D3F" w14:textId="77777777" w:rsidR="00EC0D3C" w:rsidRDefault="00CE000C">
      <w:pPr>
        <w:tabs>
          <w:tab w:val="left" w:pos="567"/>
        </w:tabs>
        <w:spacing w:line="276" w:lineRule="auto"/>
        <w:ind w:firstLine="851"/>
        <w:jc w:val="both"/>
        <w:rPr>
          <w:kern w:val="2"/>
          <w:szCs w:val="24"/>
        </w:rPr>
      </w:pPr>
      <w:r>
        <w:rPr>
          <w:kern w:val="2"/>
          <w:szCs w:val="24"/>
        </w:rPr>
        <w:t>15.</w:t>
      </w:r>
      <w:r>
        <w:rPr>
          <w:kern w:val="2"/>
          <w:szCs w:val="24"/>
        </w:rPr>
        <w:tab/>
        <w:t>Apskaičiuojant Metodikos 10 ir 11 punktuose nurodytus kaštus nėra įtraukiami mokamų kelių ruožai, dėl kurių valstybinės reikšmės kelių valdytojas yra sudaręs valdžios ir privataus sektoriaus partnerystės sutartis, nurodytas Metodikas 34 punkte.</w:t>
      </w:r>
    </w:p>
    <w:p w14:paraId="5943530E" w14:textId="77777777" w:rsidR="00EC0D3C" w:rsidRDefault="00EC0D3C">
      <w:pPr>
        <w:spacing w:line="360" w:lineRule="auto"/>
        <w:ind w:left="567"/>
        <w:jc w:val="both"/>
        <w:rPr>
          <w:kern w:val="2"/>
          <w:szCs w:val="24"/>
          <w:lang w:eastAsia="lt-LT"/>
        </w:rPr>
      </w:pPr>
    </w:p>
    <w:p w14:paraId="06D630A2" w14:textId="77777777" w:rsidR="00EC0D3C" w:rsidRDefault="00CE000C">
      <w:pPr>
        <w:spacing w:line="276" w:lineRule="auto"/>
        <w:jc w:val="center"/>
        <w:rPr>
          <w:b/>
          <w:bCs/>
          <w:kern w:val="2"/>
          <w:szCs w:val="24"/>
        </w:rPr>
      </w:pPr>
      <w:r>
        <w:rPr>
          <w:b/>
          <w:bCs/>
          <w:kern w:val="2"/>
          <w:szCs w:val="24"/>
        </w:rPr>
        <w:t>ANTRASIS SKIRSNIS</w:t>
      </w:r>
    </w:p>
    <w:p w14:paraId="62146395" w14:textId="77777777" w:rsidR="00EC0D3C" w:rsidRDefault="00CE000C">
      <w:pPr>
        <w:spacing w:line="360" w:lineRule="auto"/>
        <w:jc w:val="center"/>
        <w:rPr>
          <w:b/>
          <w:bCs/>
          <w:kern w:val="2"/>
          <w:szCs w:val="24"/>
        </w:rPr>
      </w:pPr>
      <w:r>
        <w:rPr>
          <w:b/>
          <w:bCs/>
          <w:kern w:val="2"/>
          <w:szCs w:val="24"/>
        </w:rPr>
        <w:t>ILGALAIKIO TURTO NUSIDĖVĖJIMO APSKAIČIAVIMAS</w:t>
      </w:r>
    </w:p>
    <w:p w14:paraId="433D35D4" w14:textId="77777777" w:rsidR="00EC0D3C" w:rsidRDefault="00EC0D3C">
      <w:pPr>
        <w:tabs>
          <w:tab w:val="left" w:pos="0"/>
        </w:tabs>
        <w:spacing w:line="276" w:lineRule="auto"/>
        <w:jc w:val="both"/>
        <w:rPr>
          <w:kern w:val="2"/>
          <w:szCs w:val="24"/>
        </w:rPr>
      </w:pPr>
    </w:p>
    <w:p w14:paraId="1E46D2AB" w14:textId="77777777" w:rsidR="00EC0D3C" w:rsidRDefault="00CE000C">
      <w:pPr>
        <w:tabs>
          <w:tab w:val="left" w:pos="0"/>
          <w:tab w:val="left" w:pos="709"/>
        </w:tabs>
        <w:spacing w:line="276" w:lineRule="auto"/>
        <w:ind w:firstLine="851"/>
        <w:jc w:val="both"/>
        <w:rPr>
          <w:kern w:val="2"/>
          <w:szCs w:val="24"/>
        </w:rPr>
      </w:pPr>
      <w:r>
        <w:rPr>
          <w:kern w:val="2"/>
          <w:szCs w:val="24"/>
        </w:rPr>
        <w:t>16.</w:t>
      </w:r>
      <w:r>
        <w:rPr>
          <w:kern w:val="2"/>
          <w:szCs w:val="24"/>
        </w:rPr>
        <w:tab/>
      </w:r>
      <w:r>
        <w:rPr>
          <w:kern w:val="2"/>
          <w:szCs w:val="24"/>
        </w:rPr>
        <w:t>Ilgalaikio turto nusidėvėjimas skaičiuojamas vadovaujantis tiesiniu nusidėvėjimo metodu, kuomet ilgalaikio turto vertė lygiomis dalimis paskirstoma visam turto naudojimo laikotarpiui.</w:t>
      </w:r>
    </w:p>
    <w:p w14:paraId="1E0CBCFF" w14:textId="77777777" w:rsidR="00EC0D3C" w:rsidRDefault="00CE000C">
      <w:pPr>
        <w:tabs>
          <w:tab w:val="left" w:pos="0"/>
          <w:tab w:val="left" w:pos="709"/>
        </w:tabs>
        <w:spacing w:line="276" w:lineRule="auto"/>
        <w:ind w:firstLine="851"/>
        <w:jc w:val="both"/>
        <w:rPr>
          <w:kern w:val="2"/>
          <w:szCs w:val="24"/>
        </w:rPr>
      </w:pPr>
      <w:r>
        <w:rPr>
          <w:kern w:val="2"/>
          <w:szCs w:val="24"/>
        </w:rPr>
        <w:t>17.</w:t>
      </w:r>
      <w:r>
        <w:rPr>
          <w:kern w:val="2"/>
          <w:szCs w:val="24"/>
        </w:rPr>
        <w:tab/>
        <w:t>Ilgalaikio turto vertė nustatoma įvertinus ilgalaikį turtą atkuriamąja verte, t. y. verte, kuri būtų lygi naujo turto sukūrimo kainai.</w:t>
      </w:r>
    </w:p>
    <w:p w14:paraId="69BB3210" w14:textId="77777777" w:rsidR="00EC0D3C" w:rsidRDefault="00CE000C">
      <w:pPr>
        <w:tabs>
          <w:tab w:val="left" w:pos="0"/>
          <w:tab w:val="left" w:pos="709"/>
        </w:tabs>
        <w:spacing w:line="276" w:lineRule="auto"/>
        <w:ind w:firstLine="851"/>
        <w:jc w:val="both"/>
        <w:rPr>
          <w:kern w:val="2"/>
          <w:szCs w:val="24"/>
        </w:rPr>
      </w:pPr>
      <w:r>
        <w:rPr>
          <w:kern w:val="2"/>
          <w:szCs w:val="24"/>
        </w:rPr>
        <w:t>18.</w:t>
      </w:r>
      <w:r>
        <w:rPr>
          <w:kern w:val="2"/>
          <w:szCs w:val="24"/>
        </w:rPr>
        <w:tab/>
        <w:t>Ilgalaikio turto atkuriamoji vertė skaičiuojama vienam keliui, kelio ruožui arba vienam ilgalaikio turto vienetui.</w:t>
      </w:r>
    </w:p>
    <w:p w14:paraId="4D7C8F31" w14:textId="77777777" w:rsidR="00EC0D3C" w:rsidRDefault="00CE000C">
      <w:pPr>
        <w:tabs>
          <w:tab w:val="left" w:pos="0"/>
          <w:tab w:val="left" w:pos="709"/>
        </w:tabs>
        <w:spacing w:line="276" w:lineRule="auto"/>
        <w:ind w:firstLine="851"/>
        <w:jc w:val="both"/>
        <w:rPr>
          <w:kern w:val="2"/>
          <w:szCs w:val="24"/>
        </w:rPr>
      </w:pPr>
      <w:r>
        <w:rPr>
          <w:kern w:val="2"/>
          <w:szCs w:val="24"/>
        </w:rPr>
        <w:lastRenderedPageBreak/>
        <w:t>19.</w:t>
      </w:r>
      <w:r>
        <w:rPr>
          <w:kern w:val="2"/>
          <w:szCs w:val="24"/>
        </w:rPr>
        <w:tab/>
        <w:t>Ilgalaikio turto  metinis nusidėvėjimas apskaičiuojamas pagal formulę:</w:t>
      </w:r>
    </w:p>
    <w:p w14:paraId="3E8E1C8C" w14:textId="77777777" w:rsidR="00EC0D3C" w:rsidRDefault="00CE000C">
      <w:pPr>
        <w:tabs>
          <w:tab w:val="left" w:pos="0"/>
        </w:tabs>
        <w:spacing w:line="276" w:lineRule="auto"/>
        <w:ind w:firstLine="975"/>
        <w:jc w:val="both"/>
        <w:rPr>
          <w:kern w:val="2"/>
          <w:szCs w:val="24"/>
        </w:rPr>
      </w:pPr>
      <m:oMath>
        <m:r>
          <m:rPr>
            <m:sty m:val="bi"/>
          </m:rPr>
          <w:rPr>
            <w:rFonts w:ascii="Cambria Math" w:eastAsiaTheme="minorEastAsia" w:hAnsi="Cambria Math"/>
          </w:rPr>
          <m:t>N</m:t>
        </m:r>
        <m:r>
          <m:rPr>
            <m:sty m:val="bi"/>
          </m:rPr>
          <w:rPr>
            <w:rFonts w:ascii="Cambria Math" w:eastAsiaTheme="minorEastAsia" w:hAnsi="Cambria Math"/>
          </w:rPr>
          <m:t>=</m:t>
        </m:r>
        <m:f>
          <m:fPr>
            <m:ctrlPr>
              <w:rPr>
                <w:rFonts w:ascii="Cambria Math" w:eastAsiaTheme="minorEastAsia" w:hAnsi="Cambria Math"/>
                <w:b/>
                <w:bCs/>
                <w:i/>
              </w:rPr>
            </m:ctrlPr>
          </m:fPr>
          <m:num>
            <m:sSub>
              <m:sSubPr>
                <m:ctrlPr>
                  <w:rPr>
                    <w:rFonts w:ascii="Cambria Math" w:eastAsiaTheme="minorEastAsia" w:hAnsi="Cambria Math"/>
                    <w:b/>
                    <w:bCs/>
                    <w:i/>
                  </w:rPr>
                </m:ctrlPr>
              </m:sSubPr>
              <m:e>
                <m:r>
                  <m:rPr>
                    <m:sty m:val="bi"/>
                  </m:rPr>
                  <w:rPr>
                    <w:rFonts w:ascii="Cambria Math" w:eastAsiaTheme="minorEastAsia" w:hAnsi="Cambria Math"/>
                  </w:rPr>
                  <m:t>T</m:t>
                </m:r>
              </m:e>
              <m:sub>
                <m:r>
                  <m:rPr>
                    <m:sty m:val="bi"/>
                  </m:rPr>
                  <w:rPr>
                    <w:rFonts w:ascii="Cambria Math" w:eastAsiaTheme="minorEastAsia" w:hAnsi="Cambria Math"/>
                  </w:rPr>
                  <m:t>atk</m:t>
                </m:r>
              </m:sub>
            </m:sSub>
          </m:num>
          <m:den>
            <m:r>
              <m:rPr>
                <m:sty m:val="bi"/>
              </m:rPr>
              <w:rPr>
                <w:rFonts w:ascii="Cambria Math" w:eastAsiaTheme="minorEastAsia" w:hAnsi="Cambria Math"/>
              </w:rPr>
              <m:t>t</m:t>
            </m:r>
          </m:den>
        </m:f>
      </m:oMath>
      <w:r>
        <w:rPr>
          <w:kern w:val="2"/>
          <w:szCs w:val="24"/>
        </w:rPr>
        <w:t>kurioje:</w:t>
      </w:r>
    </w:p>
    <w:p w14:paraId="6CEA0737" w14:textId="77777777" w:rsidR="00EC0D3C" w:rsidRDefault="00CE000C">
      <w:pPr>
        <w:tabs>
          <w:tab w:val="left" w:pos="0"/>
        </w:tabs>
        <w:spacing w:line="276" w:lineRule="auto"/>
        <w:ind w:firstLine="851"/>
        <w:jc w:val="both"/>
        <w:rPr>
          <w:b/>
          <w:kern w:val="2"/>
          <w:szCs w:val="24"/>
        </w:rPr>
      </w:pPr>
      <w:r>
        <w:rPr>
          <w:i/>
          <w:iCs/>
          <w:kern w:val="2"/>
          <w:szCs w:val="24"/>
        </w:rPr>
        <w:t xml:space="preserve">N </w:t>
      </w:r>
      <w:r>
        <w:rPr>
          <w:kern w:val="2"/>
          <w:szCs w:val="24"/>
        </w:rPr>
        <w:t>– metinis ilgalaikio turto nusidėvėjimas;</w:t>
      </w:r>
    </w:p>
    <w:p w14:paraId="6923B972" w14:textId="77777777" w:rsidR="00EC0D3C" w:rsidRDefault="00CE000C">
      <w:pPr>
        <w:tabs>
          <w:tab w:val="left" w:pos="0"/>
        </w:tabs>
        <w:spacing w:line="276" w:lineRule="auto"/>
        <w:ind w:firstLine="913"/>
        <w:jc w:val="both"/>
        <w:rPr>
          <w:kern w:val="2"/>
          <w:szCs w:val="24"/>
        </w:rPr>
      </w:pPr>
      <m:oMath>
        <m:sSub>
          <m:sSubPr>
            <m:ctrlPr>
              <w:rPr>
                <w:rFonts w:ascii="Cambria Math" w:hAnsi="Cambria Math"/>
                <w:i/>
                <w:iCs/>
              </w:rPr>
            </m:ctrlPr>
          </m:sSubPr>
          <m:e>
            <m:r>
              <w:rPr>
                <w:rFonts w:ascii="Cambria Math" w:hAnsi="Cambria Math"/>
              </w:rPr>
              <m:t>T</m:t>
            </m:r>
          </m:e>
          <m:sub>
            <m:r>
              <w:rPr>
                <w:rFonts w:ascii="Cambria Math" w:hAnsi="Cambria Math"/>
              </w:rPr>
              <m:t>atk</m:t>
            </m:r>
          </m:sub>
        </m:sSub>
      </m:oMath>
      <w:r>
        <w:rPr>
          <w:kern w:val="2"/>
          <w:szCs w:val="24"/>
        </w:rPr>
        <w:t>– ilgalaikio turto vertė, įvertinta atkūrimo kainomis;</w:t>
      </w:r>
    </w:p>
    <w:p w14:paraId="1A8E3CFB" w14:textId="77777777" w:rsidR="00EC0D3C" w:rsidRDefault="00CE000C">
      <w:pPr>
        <w:tabs>
          <w:tab w:val="left" w:pos="0"/>
        </w:tabs>
        <w:spacing w:line="276" w:lineRule="auto"/>
        <w:ind w:firstLine="851"/>
        <w:jc w:val="both"/>
        <w:rPr>
          <w:kern w:val="2"/>
          <w:szCs w:val="24"/>
        </w:rPr>
      </w:pPr>
      <w:r>
        <w:rPr>
          <w:i/>
          <w:iCs/>
          <w:kern w:val="2"/>
          <w:szCs w:val="24"/>
        </w:rPr>
        <w:t xml:space="preserve">t </w:t>
      </w:r>
      <w:r>
        <w:rPr>
          <w:kern w:val="2"/>
          <w:szCs w:val="24"/>
        </w:rPr>
        <w:t>– nustatytas ilgalaikio turto tarnavimo laikas.</w:t>
      </w:r>
    </w:p>
    <w:p w14:paraId="5DC6389B" w14:textId="77777777" w:rsidR="00EC0D3C" w:rsidRDefault="00CE000C">
      <w:pPr>
        <w:tabs>
          <w:tab w:val="left" w:pos="0"/>
          <w:tab w:val="left" w:pos="567"/>
        </w:tabs>
        <w:spacing w:line="276" w:lineRule="auto"/>
        <w:ind w:firstLine="851"/>
        <w:jc w:val="both"/>
        <w:rPr>
          <w:kern w:val="2"/>
          <w:szCs w:val="24"/>
        </w:rPr>
      </w:pPr>
      <w:r>
        <w:rPr>
          <w:kern w:val="2"/>
          <w:szCs w:val="24"/>
        </w:rPr>
        <w:t>20.</w:t>
      </w:r>
      <w:r>
        <w:rPr>
          <w:kern w:val="2"/>
          <w:szCs w:val="24"/>
        </w:rPr>
        <w:tab/>
        <w:t>Vertinant ilgalaikio turto tarnavimo laiką laikoma, kad kelio arba kelio ruožo tarnavimo laikas lygus 50 metų, tiltų tarnavimo laikas lygus 80 metų.</w:t>
      </w:r>
    </w:p>
    <w:p w14:paraId="187680D5" w14:textId="77777777" w:rsidR="00EC0D3C" w:rsidRDefault="00CE000C">
      <w:pPr>
        <w:tabs>
          <w:tab w:val="left" w:pos="0"/>
          <w:tab w:val="left" w:pos="567"/>
        </w:tabs>
        <w:spacing w:line="276" w:lineRule="auto"/>
        <w:ind w:firstLine="851"/>
        <w:jc w:val="both"/>
        <w:rPr>
          <w:kern w:val="2"/>
          <w:szCs w:val="24"/>
        </w:rPr>
      </w:pPr>
      <w:r>
        <w:rPr>
          <w:kern w:val="2"/>
          <w:szCs w:val="24"/>
        </w:rPr>
        <w:t>21.</w:t>
      </w:r>
      <w:r>
        <w:rPr>
          <w:kern w:val="2"/>
          <w:szCs w:val="24"/>
        </w:rPr>
        <w:tab/>
        <w:t>Žemei nėra skaičiuojamas nusidėvėjimas, todėl jos vertė nėra traukiama apskaičiuojant ilgalaikio turto metinę nusidėvėjimo sumą.</w:t>
      </w:r>
    </w:p>
    <w:p w14:paraId="15391BC9" w14:textId="77777777" w:rsidR="00EC0D3C" w:rsidRDefault="00CE000C">
      <w:pPr>
        <w:tabs>
          <w:tab w:val="left" w:pos="0"/>
          <w:tab w:val="left" w:pos="567"/>
        </w:tabs>
        <w:spacing w:line="276" w:lineRule="auto"/>
        <w:ind w:firstLine="851"/>
        <w:jc w:val="both"/>
        <w:rPr>
          <w:kern w:val="2"/>
          <w:szCs w:val="24"/>
        </w:rPr>
      </w:pPr>
      <w:r>
        <w:rPr>
          <w:kern w:val="2"/>
          <w:szCs w:val="24"/>
        </w:rPr>
        <w:t>22.</w:t>
      </w:r>
      <w:r>
        <w:rPr>
          <w:kern w:val="2"/>
          <w:szCs w:val="24"/>
        </w:rPr>
        <w:tab/>
        <w:t>Bendra metinė mokamų kelių ilgalaikio turto nusidėvėjimo suma apskaičiuojama sudedant visų ruožų ir ilgalaikio turto vienetų atkuriamąsias vertes atitinkamai padalintas iš nustatyto ilgalaikio turto tarnavimo laiko.</w:t>
      </w:r>
    </w:p>
    <w:p w14:paraId="4AEBAE88" w14:textId="77777777" w:rsidR="00EC0D3C" w:rsidRDefault="00CE000C">
      <w:pPr>
        <w:tabs>
          <w:tab w:val="left" w:pos="709"/>
        </w:tabs>
        <w:spacing w:line="276" w:lineRule="auto"/>
        <w:ind w:firstLine="851"/>
        <w:jc w:val="both"/>
        <w:rPr>
          <w:kern w:val="2"/>
          <w:sz w:val="20"/>
          <w:szCs w:val="24"/>
        </w:rPr>
      </w:pPr>
      <w:r>
        <w:rPr>
          <w:kern w:val="2"/>
          <w:szCs w:val="24"/>
        </w:rPr>
        <w:t>23.</w:t>
      </w:r>
      <w:r>
        <w:rPr>
          <w:kern w:val="2"/>
          <w:szCs w:val="24"/>
        </w:rPr>
        <w:tab/>
        <w:t xml:space="preserve">Kelio atkuriamąją vertė apskaičiuojama vadovaujantis valstybinės reikšmės kelių valdytojo patvirtintu vertės nustatymo vadovu. Vertinant kelio atkuriamąją vertę įtraukiami atskiri kelio elementai, kurių inventorizaciją vykdo valstybinių reikšmės kelių valdytojas. Dalis kelio elementų yra fiksuojami kaip taškiniai (pvz., nuovažos, saugos salelės, kelių apšvietimas, autobusų sustojimo aikštelės, suoliukai, lauko baldai, </w:t>
      </w:r>
      <w:proofErr w:type="spellStart"/>
      <w:r>
        <w:rPr>
          <w:kern w:val="2"/>
          <w:szCs w:val="24"/>
        </w:rPr>
        <w:t>autopaviljonai</w:t>
      </w:r>
      <w:proofErr w:type="spellEnd"/>
      <w:r>
        <w:rPr>
          <w:kern w:val="2"/>
          <w:szCs w:val="24"/>
        </w:rPr>
        <w:t>, viešieji tualetai, šiukšlių konteineriai, perėjos pėstiesiems, kelio ženk</w:t>
      </w:r>
      <w:r>
        <w:rPr>
          <w:kern w:val="2"/>
          <w:szCs w:val="24"/>
        </w:rPr>
        <w:t xml:space="preserve">lai, nuotekų valymo įrenginiai, vaizdo kameros, eismo apskaitos įrenginiai ir panašiai), kiti kelio elementai fiksuojami kaip linijiniai (lietaus nuotekų vamzdžiai, vandentiekio vamzdžiai, elektros kabeliai, horizontalus ženklinimas, apsauginiai atitvarai, </w:t>
      </w:r>
      <w:proofErr w:type="spellStart"/>
      <w:r>
        <w:rPr>
          <w:kern w:val="2"/>
          <w:szCs w:val="24"/>
        </w:rPr>
        <w:t>priešakinantys</w:t>
      </w:r>
      <w:proofErr w:type="spellEnd"/>
      <w:r>
        <w:rPr>
          <w:kern w:val="2"/>
          <w:szCs w:val="24"/>
        </w:rPr>
        <w:t xml:space="preserve"> atitvarai, pėsčiųjų ir dviračių takai ir panašiai), dalis kelio elementų fiksuojami kaip plotiniai (tiltai, važiuojamoji kelio dalis, kelkraščiai, nuovažos, saugos salelės, kelio skiriamosios juostos, sustojimo aikštelių peronai, pėsčiųjų-d</w:t>
      </w:r>
      <w:r>
        <w:rPr>
          <w:kern w:val="2"/>
          <w:szCs w:val="24"/>
        </w:rPr>
        <w:t>viračių takai, iškilios greičio valdymo priemonės ir panašiai). Kai kurie kelio elementai gali būti apskaitomi ir taškiniais, ir plotiniais vienetais. Atliekant kelio elementų inventorizaciją, taip pat po atliktų rangos darbų (remonto ir (ar) rekonstrukcijos), visi aukščiau paminėti kelio elementai yra aprašomi. Aprašyti kelio elementai yra sukeliami į valstybinės reikšmės kelių valdytojo valdomą Kelių turto valdymo informacinę sistemą.</w:t>
      </w:r>
    </w:p>
    <w:p w14:paraId="4E93804E" w14:textId="77777777" w:rsidR="00EC0D3C" w:rsidRDefault="00EC0D3C">
      <w:pPr>
        <w:spacing w:line="276" w:lineRule="auto"/>
        <w:jc w:val="both"/>
        <w:rPr>
          <w:b/>
          <w:bCs/>
          <w:kern w:val="2"/>
          <w:szCs w:val="24"/>
        </w:rPr>
      </w:pPr>
    </w:p>
    <w:p w14:paraId="0BAE1591" w14:textId="77777777" w:rsidR="00EC0D3C" w:rsidRDefault="00EC0D3C">
      <w:pPr>
        <w:spacing w:line="276" w:lineRule="auto"/>
        <w:ind w:left="567"/>
        <w:jc w:val="both"/>
        <w:rPr>
          <w:b/>
          <w:bCs/>
          <w:kern w:val="2"/>
          <w:szCs w:val="24"/>
        </w:rPr>
      </w:pPr>
    </w:p>
    <w:p w14:paraId="307E1E5D" w14:textId="77777777" w:rsidR="00EC0D3C" w:rsidRDefault="00CE000C">
      <w:pPr>
        <w:spacing w:line="276" w:lineRule="auto"/>
        <w:jc w:val="center"/>
        <w:rPr>
          <w:b/>
          <w:bCs/>
          <w:kern w:val="2"/>
          <w:szCs w:val="24"/>
        </w:rPr>
      </w:pPr>
      <w:r>
        <w:rPr>
          <w:b/>
          <w:bCs/>
          <w:kern w:val="2"/>
          <w:szCs w:val="24"/>
        </w:rPr>
        <w:t>TREČIASIS SKIRSNIS</w:t>
      </w:r>
    </w:p>
    <w:p w14:paraId="715FA295" w14:textId="77777777" w:rsidR="00EC0D3C" w:rsidRDefault="00CE000C">
      <w:pPr>
        <w:spacing w:line="276" w:lineRule="auto"/>
        <w:jc w:val="center"/>
        <w:rPr>
          <w:b/>
          <w:bCs/>
          <w:kern w:val="2"/>
          <w:szCs w:val="24"/>
        </w:rPr>
      </w:pPr>
      <w:r>
        <w:rPr>
          <w:b/>
          <w:bCs/>
          <w:kern w:val="2"/>
          <w:szCs w:val="24"/>
        </w:rPr>
        <w:t>KAPITALO KAŠTŲ APSKAIČIAVIMAS</w:t>
      </w:r>
    </w:p>
    <w:p w14:paraId="7CED354C" w14:textId="77777777" w:rsidR="00EC0D3C" w:rsidRDefault="00EC0D3C">
      <w:pPr>
        <w:spacing w:line="276" w:lineRule="auto"/>
        <w:ind w:left="567"/>
        <w:jc w:val="both"/>
        <w:rPr>
          <w:b/>
          <w:bCs/>
          <w:kern w:val="2"/>
          <w:szCs w:val="24"/>
        </w:rPr>
      </w:pPr>
    </w:p>
    <w:p w14:paraId="33229886" w14:textId="77777777" w:rsidR="00EC0D3C" w:rsidRDefault="00CE000C">
      <w:pPr>
        <w:tabs>
          <w:tab w:val="left" w:pos="709"/>
        </w:tabs>
        <w:spacing w:line="276" w:lineRule="auto"/>
        <w:ind w:firstLine="851"/>
        <w:jc w:val="both"/>
        <w:rPr>
          <w:kern w:val="2"/>
          <w:szCs w:val="24"/>
        </w:rPr>
      </w:pPr>
      <w:r>
        <w:rPr>
          <w:kern w:val="2"/>
          <w:szCs w:val="24"/>
        </w:rPr>
        <w:t>24.</w:t>
      </w:r>
      <w:r>
        <w:rPr>
          <w:kern w:val="2"/>
          <w:szCs w:val="24"/>
        </w:rPr>
        <w:tab/>
      </w:r>
      <w:r>
        <w:rPr>
          <w:kern w:val="2"/>
          <w:szCs w:val="24"/>
        </w:rPr>
        <w:t>Metiniai kapitalo kaštai apskaičiuojami vertinant ilgalaikio turto, t. y. turto, kuris dar yra nenudėvėtas ir naudojamas kelių infrastruktūroje, grynąją vertę (toliau – grynasis ilgalaikis turtas) ir valstybės ilgalaikių palūkanų normą.</w:t>
      </w:r>
    </w:p>
    <w:p w14:paraId="51422685" w14:textId="77777777" w:rsidR="00EC0D3C" w:rsidRDefault="00CE000C">
      <w:pPr>
        <w:tabs>
          <w:tab w:val="left" w:pos="709"/>
        </w:tabs>
        <w:spacing w:line="276" w:lineRule="auto"/>
        <w:ind w:firstLine="851"/>
        <w:jc w:val="both"/>
        <w:rPr>
          <w:kern w:val="2"/>
          <w:szCs w:val="24"/>
        </w:rPr>
      </w:pPr>
      <w:r>
        <w:rPr>
          <w:kern w:val="2"/>
          <w:szCs w:val="24"/>
        </w:rPr>
        <w:t>25.</w:t>
      </w:r>
      <w:r>
        <w:rPr>
          <w:kern w:val="2"/>
          <w:szCs w:val="24"/>
        </w:rPr>
        <w:tab/>
      </w:r>
      <w:r>
        <w:rPr>
          <w:kern w:val="2"/>
          <w:szCs w:val="24"/>
        </w:rPr>
        <w:t>Metiniai kapitalo kaštai apskaičiuojami pagal formulę:</w:t>
      </w:r>
    </w:p>
    <w:p w14:paraId="71CC8DFC" w14:textId="77777777" w:rsidR="00EC0D3C" w:rsidRDefault="00CE000C">
      <w:pPr>
        <w:tabs>
          <w:tab w:val="left" w:pos="709"/>
        </w:tabs>
        <w:spacing w:line="276" w:lineRule="auto"/>
        <w:ind w:firstLine="975"/>
        <w:jc w:val="both"/>
        <w:rPr>
          <w:bCs/>
          <w:kern w:val="2"/>
          <w:szCs w:val="24"/>
        </w:rPr>
      </w:pPr>
      <m:oMath>
        <m:r>
          <m:rPr>
            <m:sty m:val="bi"/>
          </m:rPr>
          <w:rPr>
            <w:rFonts w:ascii="Cambria Math" w:hAnsi="Cambria Math"/>
          </w:rPr>
          <m:t>KK</m:t>
        </m:r>
        <m:r>
          <m:rPr>
            <m:sty m:val="bi"/>
          </m:rPr>
          <w:rPr>
            <w:rFonts w:ascii="Cambria Math" w:hAnsi="Cambria Math"/>
          </w:rPr>
          <m:t>=</m:t>
        </m:r>
        <m:r>
          <m:rPr>
            <m:sty m:val="bi"/>
          </m:rPr>
          <w:rPr>
            <w:rFonts w:ascii="Cambria Math" w:hAnsi="Cambria Math"/>
          </w:rPr>
          <m:t>GIT</m:t>
        </m:r>
        <m:r>
          <m:rPr>
            <m:sty m:val="bi"/>
          </m:rPr>
          <w:rPr>
            <w:rFonts w:ascii="Cambria Math" w:hAnsi="Cambria Math"/>
          </w:rPr>
          <m:t xml:space="preserve"> </m:t>
        </m:r>
        <m:r>
          <m:rPr>
            <m:sty m:val="bi"/>
          </m:rPr>
          <w:rPr>
            <w:rFonts w:ascii="Cambria Math" w:hAnsi="Cambria Math"/>
          </w:rPr>
          <m:t>x</m:t>
        </m:r>
        <m:r>
          <m:rPr>
            <m:sty m:val="bi"/>
          </m:rPr>
          <w:rPr>
            <w:rFonts w:ascii="Cambria Math" w:hAnsi="Cambria Math"/>
          </w:rPr>
          <m:t xml:space="preserve"> </m:t>
        </m:r>
        <m:r>
          <m:rPr>
            <m:sty m:val="bi"/>
          </m:rPr>
          <w:rPr>
            <w:rFonts w:ascii="Cambria Math" w:hAnsi="Cambria Math"/>
          </w:rPr>
          <m:t>VI</m:t>
        </m:r>
      </m:oMath>
      <w:r>
        <w:rPr>
          <w:b/>
          <w:kern w:val="2"/>
          <w:szCs w:val="24"/>
        </w:rPr>
        <w:t xml:space="preserve">, </w:t>
      </w:r>
      <w:r>
        <w:rPr>
          <w:bCs/>
          <w:kern w:val="2"/>
          <w:szCs w:val="24"/>
        </w:rPr>
        <w:t>kurioje:</w:t>
      </w:r>
    </w:p>
    <w:p w14:paraId="4F6FFC4D" w14:textId="77777777" w:rsidR="00EC0D3C" w:rsidRDefault="00CE000C">
      <w:pPr>
        <w:tabs>
          <w:tab w:val="left" w:pos="709"/>
        </w:tabs>
        <w:spacing w:line="276" w:lineRule="auto"/>
        <w:ind w:firstLine="851"/>
        <w:jc w:val="both"/>
        <w:rPr>
          <w:b/>
          <w:kern w:val="2"/>
          <w:szCs w:val="24"/>
        </w:rPr>
      </w:pPr>
      <w:r>
        <w:rPr>
          <w:i/>
          <w:iCs/>
          <w:kern w:val="2"/>
          <w:szCs w:val="24"/>
        </w:rPr>
        <w:t>KK</w:t>
      </w:r>
      <w:r>
        <w:rPr>
          <w:kern w:val="2"/>
          <w:szCs w:val="24"/>
        </w:rPr>
        <w:t xml:space="preserve"> – metiniai kapitalo kaštai;</w:t>
      </w:r>
    </w:p>
    <w:p w14:paraId="162EE447" w14:textId="77777777" w:rsidR="00EC0D3C" w:rsidRDefault="00CE000C">
      <w:pPr>
        <w:tabs>
          <w:tab w:val="left" w:pos="709"/>
        </w:tabs>
        <w:spacing w:line="276" w:lineRule="auto"/>
        <w:ind w:firstLine="851"/>
        <w:jc w:val="both"/>
        <w:rPr>
          <w:b/>
          <w:kern w:val="2"/>
          <w:szCs w:val="24"/>
        </w:rPr>
      </w:pPr>
      <w:r>
        <w:rPr>
          <w:i/>
          <w:iCs/>
          <w:kern w:val="2"/>
          <w:szCs w:val="24"/>
        </w:rPr>
        <w:t>GIT</w:t>
      </w:r>
      <w:r>
        <w:rPr>
          <w:kern w:val="2"/>
          <w:szCs w:val="24"/>
        </w:rPr>
        <w:t xml:space="preserve"> – grynasis ilgalaikis turtas;</w:t>
      </w:r>
    </w:p>
    <w:p w14:paraId="1FF82427" w14:textId="77777777" w:rsidR="00EC0D3C" w:rsidRDefault="00CE000C">
      <w:pPr>
        <w:tabs>
          <w:tab w:val="left" w:pos="709"/>
        </w:tabs>
        <w:spacing w:line="276" w:lineRule="auto"/>
        <w:ind w:firstLine="851"/>
        <w:jc w:val="both"/>
        <w:rPr>
          <w:b/>
          <w:kern w:val="2"/>
          <w:szCs w:val="24"/>
        </w:rPr>
      </w:pPr>
      <w:r>
        <w:rPr>
          <w:i/>
          <w:iCs/>
          <w:kern w:val="2"/>
          <w:szCs w:val="24"/>
        </w:rPr>
        <w:t>VI</w:t>
      </w:r>
      <w:r>
        <w:rPr>
          <w:kern w:val="2"/>
          <w:szCs w:val="24"/>
        </w:rPr>
        <w:t xml:space="preserve"> – valstybės ilgalaikių palūkanų norma.</w:t>
      </w:r>
    </w:p>
    <w:p w14:paraId="0D8FB407" w14:textId="77777777" w:rsidR="00EC0D3C" w:rsidRDefault="00CE000C">
      <w:pPr>
        <w:tabs>
          <w:tab w:val="left" w:pos="709"/>
        </w:tabs>
        <w:spacing w:line="276" w:lineRule="auto"/>
        <w:ind w:firstLine="851"/>
        <w:jc w:val="both"/>
        <w:rPr>
          <w:kern w:val="2"/>
          <w:szCs w:val="24"/>
        </w:rPr>
      </w:pPr>
      <w:r>
        <w:rPr>
          <w:kern w:val="2"/>
          <w:szCs w:val="24"/>
        </w:rPr>
        <w:t>26.</w:t>
      </w:r>
      <w:r>
        <w:rPr>
          <w:kern w:val="2"/>
          <w:szCs w:val="24"/>
        </w:rPr>
        <w:tab/>
        <w:t xml:space="preserve">Grynasis ilgalaikis turtas yra apskaičiuojamas įvertinus kiekvieno ilgalaikio turto vieneto atkuriamąją vertę, ilgalaikio turto tarnavimo laiką ir turto naudojimo trukmę kelių infrastruktūroje. </w:t>
      </w:r>
    </w:p>
    <w:p w14:paraId="5CFA2B6F" w14:textId="77777777" w:rsidR="00EC0D3C" w:rsidRDefault="00CE000C">
      <w:pPr>
        <w:tabs>
          <w:tab w:val="left" w:pos="709"/>
        </w:tabs>
        <w:spacing w:line="276" w:lineRule="auto"/>
        <w:ind w:firstLine="851"/>
        <w:jc w:val="both"/>
        <w:rPr>
          <w:kern w:val="2"/>
          <w:szCs w:val="24"/>
        </w:rPr>
      </w:pPr>
      <w:r>
        <w:rPr>
          <w:kern w:val="2"/>
          <w:szCs w:val="24"/>
        </w:rPr>
        <w:t>27.</w:t>
      </w:r>
      <w:r>
        <w:rPr>
          <w:kern w:val="2"/>
          <w:szCs w:val="24"/>
        </w:rPr>
        <w:tab/>
        <w:t>Apskaičiuojant grynąjį ilgalaikį turtą vadovaujamasi tokiomis prielaidomis:</w:t>
      </w:r>
    </w:p>
    <w:p w14:paraId="046138B0" w14:textId="77777777" w:rsidR="00EC0D3C" w:rsidRDefault="00CE000C">
      <w:pPr>
        <w:tabs>
          <w:tab w:val="left" w:pos="709"/>
        </w:tabs>
        <w:spacing w:line="276" w:lineRule="auto"/>
        <w:ind w:firstLine="851"/>
        <w:jc w:val="both"/>
        <w:rPr>
          <w:kern w:val="2"/>
          <w:szCs w:val="24"/>
        </w:rPr>
      </w:pPr>
      <w:r>
        <w:rPr>
          <w:kern w:val="2"/>
          <w:szCs w:val="24"/>
        </w:rPr>
        <w:lastRenderedPageBreak/>
        <w:t>27.1.</w:t>
      </w:r>
      <w:r>
        <w:rPr>
          <w:kern w:val="2"/>
          <w:szCs w:val="24"/>
        </w:rPr>
        <w:tab/>
        <w:t>jeigu ilgalaikiam turtui kitų 10 metų laikotarpiu numatomas kapitalinis remontas arba rekonstrukcija, kuriuo metu ilgalaikio turto vienetas bus pilnai remontuojamas, likęs ilgalaikio turto tarnavimo laikas yra lygus laikui iki ilgalaikio turto kapitalinio remonto arba rekonstrukcijos;</w:t>
      </w:r>
    </w:p>
    <w:p w14:paraId="20C878FA" w14:textId="77777777" w:rsidR="00EC0D3C" w:rsidRDefault="00CE000C">
      <w:pPr>
        <w:tabs>
          <w:tab w:val="left" w:pos="709"/>
        </w:tabs>
        <w:spacing w:line="276" w:lineRule="auto"/>
        <w:ind w:firstLine="851"/>
        <w:jc w:val="both"/>
        <w:rPr>
          <w:kern w:val="2"/>
          <w:szCs w:val="24"/>
        </w:rPr>
      </w:pPr>
      <w:r>
        <w:rPr>
          <w:kern w:val="2"/>
          <w:szCs w:val="24"/>
        </w:rPr>
        <w:t>27.2.</w:t>
      </w:r>
      <w:r>
        <w:rPr>
          <w:kern w:val="2"/>
          <w:szCs w:val="24"/>
        </w:rPr>
        <w:tab/>
        <w:t xml:space="preserve">ilgalaikiam turtui, kuriam kitų 10 metų laikotarpiu numatomas kapitalinis remontas arba rekonstrukcija, grynoji vertė apskaičiuojama pagal formulę: </w:t>
      </w:r>
    </w:p>
    <w:p w14:paraId="45D5DBC6" w14:textId="77777777" w:rsidR="00EC0D3C" w:rsidRDefault="00CE000C">
      <w:pPr>
        <w:tabs>
          <w:tab w:val="left" w:pos="709"/>
        </w:tabs>
        <w:spacing w:line="276" w:lineRule="auto"/>
        <w:ind w:firstLine="1037"/>
        <w:jc w:val="both"/>
        <w:rPr>
          <w:b/>
          <w:kern w:val="2"/>
          <w:szCs w:val="24"/>
        </w:rPr>
      </w:pPr>
      <m:oMath>
        <m:r>
          <m:rPr>
            <m:sty m:val="bi"/>
          </m:rPr>
          <w:rPr>
            <w:rFonts w:ascii="Cambria Math" w:hAnsi="Cambria Math"/>
          </w:rPr>
          <m:t>GIT</m:t>
        </m:r>
        <m:r>
          <m:rPr>
            <m:sty m:val="bi"/>
          </m:rPr>
          <w:rPr>
            <w:rFonts w:ascii="Cambria Math" w:hAnsi="Cambria Math"/>
          </w:rPr>
          <m:t>=</m:t>
        </m:r>
        <m:f>
          <m:fPr>
            <m:ctrlPr>
              <w:rPr>
                <w:rFonts w:ascii="Cambria Math" w:hAnsi="Cambria Math"/>
                <w:b/>
                <w:i/>
              </w:rPr>
            </m:ctrlPr>
          </m:fPr>
          <m:num>
            <m:sSub>
              <m:sSubPr>
                <m:ctrlPr>
                  <w:rPr>
                    <w:rFonts w:ascii="Cambria Math" w:hAnsi="Cambria Math"/>
                    <w:b/>
                    <w:i/>
                  </w:rPr>
                </m:ctrlPr>
              </m:sSubPr>
              <m:e>
                <m:r>
                  <m:rPr>
                    <m:sty m:val="bi"/>
                  </m:rPr>
                  <w:rPr>
                    <w:rFonts w:ascii="Cambria Math" w:hAnsi="Cambria Math"/>
                  </w:rPr>
                  <m:t>T</m:t>
                </m:r>
              </m:e>
              <m:sub>
                <m:r>
                  <m:rPr>
                    <m:sty m:val="bi"/>
                  </m:rPr>
                  <w:rPr>
                    <w:rFonts w:ascii="Cambria Math" w:hAnsi="Cambria Math"/>
                  </w:rPr>
                  <m:t>atk</m:t>
                </m:r>
              </m:sub>
            </m:sSub>
          </m:num>
          <m:den>
            <m:r>
              <m:rPr>
                <m:sty m:val="bi"/>
              </m:rPr>
              <w:rPr>
                <w:rFonts w:ascii="Cambria Math" w:hAnsi="Cambria Math"/>
              </w:rPr>
              <m:t>t</m:t>
            </m:r>
          </m:den>
        </m:f>
        <m:r>
          <m:rPr>
            <m:sty m:val="bi"/>
          </m:rPr>
          <w:rPr>
            <w:rFonts w:ascii="Cambria Math" w:hAnsi="Cambria Math"/>
          </w:rPr>
          <m:t xml:space="preserve"> </m:t>
        </m:r>
        <m:r>
          <m:rPr>
            <m:sty m:val="bi"/>
          </m:rPr>
          <w:rPr>
            <w:rFonts w:ascii="Cambria Math" w:hAnsi="Cambria Math"/>
          </w:rPr>
          <m:t>x</m:t>
        </m:r>
        <m:r>
          <m:rPr>
            <m:sty m:val="bi"/>
          </m:rPr>
          <w:rPr>
            <w:rFonts w:ascii="Cambria Math" w:hAnsi="Cambria Math"/>
          </w:rPr>
          <m:t xml:space="preserve"> </m:t>
        </m:r>
        <m:sSub>
          <m:sSubPr>
            <m:ctrlPr>
              <w:rPr>
                <w:rFonts w:ascii="Cambria Math" w:hAnsi="Cambria Math"/>
                <w:b/>
                <w:i/>
              </w:rPr>
            </m:ctrlPr>
          </m:sSubPr>
          <m:e>
            <m:r>
              <m:rPr>
                <m:sty m:val="bi"/>
              </m:rPr>
              <w:rPr>
                <w:rFonts w:ascii="Cambria Math" w:hAnsi="Cambria Math"/>
              </w:rPr>
              <m:t>t</m:t>
            </m:r>
          </m:e>
          <m:sub>
            <m:r>
              <m:rPr>
                <m:sty m:val="bi"/>
              </m:rPr>
              <w:rPr>
                <w:rFonts w:ascii="Cambria Math" w:hAnsi="Cambria Math"/>
              </w:rPr>
              <m:t>k</m:t>
            </m:r>
          </m:sub>
        </m:sSub>
      </m:oMath>
      <w:r>
        <w:rPr>
          <w:b/>
          <w:kern w:val="2"/>
          <w:szCs w:val="24"/>
        </w:rPr>
        <w:t xml:space="preserve">, </w:t>
      </w:r>
      <w:r>
        <w:rPr>
          <w:bCs/>
          <w:kern w:val="2"/>
          <w:szCs w:val="24"/>
        </w:rPr>
        <w:t>kurioje:</w:t>
      </w:r>
    </w:p>
    <w:p w14:paraId="385D0350" w14:textId="77777777" w:rsidR="00EC0D3C" w:rsidRDefault="00CE000C">
      <w:pPr>
        <w:tabs>
          <w:tab w:val="left" w:pos="709"/>
        </w:tabs>
        <w:spacing w:line="276" w:lineRule="auto"/>
        <w:ind w:firstLine="851"/>
        <w:jc w:val="both"/>
        <w:rPr>
          <w:kern w:val="2"/>
          <w:szCs w:val="24"/>
        </w:rPr>
      </w:pPr>
      <w:r>
        <w:rPr>
          <w:i/>
          <w:iCs/>
          <w:kern w:val="2"/>
          <w:szCs w:val="24"/>
        </w:rPr>
        <w:t>GIT</w:t>
      </w:r>
      <w:r>
        <w:rPr>
          <w:kern w:val="2"/>
          <w:szCs w:val="24"/>
        </w:rPr>
        <w:t xml:space="preserve"> – grynasis ilgalaikis turtas; </w:t>
      </w:r>
    </w:p>
    <w:p w14:paraId="6354D95F" w14:textId="77777777" w:rsidR="00EC0D3C" w:rsidRDefault="00CE000C">
      <w:pPr>
        <w:tabs>
          <w:tab w:val="left" w:pos="709"/>
        </w:tabs>
        <w:spacing w:line="276" w:lineRule="auto"/>
        <w:ind w:firstLine="913"/>
        <w:jc w:val="both"/>
        <w:rPr>
          <w:kern w:val="2"/>
          <w:szCs w:val="24"/>
        </w:rPr>
      </w:pPr>
      <m:oMath>
        <m:sSub>
          <m:sSubPr>
            <m:ctrlPr>
              <w:rPr>
                <w:rFonts w:ascii="Cambria Math" w:hAnsi="Cambria Math"/>
                <w:i/>
                <w:iCs/>
              </w:rPr>
            </m:ctrlPr>
          </m:sSubPr>
          <m:e>
            <m:r>
              <w:rPr>
                <w:rFonts w:ascii="Cambria Math" w:hAnsi="Cambria Math"/>
              </w:rPr>
              <m:t>T</m:t>
            </m:r>
          </m:e>
          <m:sub>
            <m:r>
              <w:rPr>
                <w:rFonts w:ascii="Cambria Math" w:hAnsi="Cambria Math"/>
              </w:rPr>
              <m:t>atk</m:t>
            </m:r>
          </m:sub>
        </m:sSub>
      </m:oMath>
      <w:r>
        <w:rPr>
          <w:kern w:val="2"/>
          <w:szCs w:val="24"/>
        </w:rPr>
        <w:t>– ilgalaikio turto vertė įvertinta atkūrimo kainomis;</w:t>
      </w:r>
    </w:p>
    <w:p w14:paraId="4923EC06" w14:textId="77777777" w:rsidR="00EC0D3C" w:rsidRDefault="00CE000C">
      <w:pPr>
        <w:tabs>
          <w:tab w:val="left" w:pos="709"/>
        </w:tabs>
        <w:spacing w:line="276" w:lineRule="auto"/>
        <w:ind w:firstLine="851"/>
        <w:jc w:val="both"/>
        <w:rPr>
          <w:kern w:val="2"/>
          <w:szCs w:val="24"/>
        </w:rPr>
      </w:pPr>
      <w:r>
        <w:rPr>
          <w:i/>
          <w:iCs/>
          <w:kern w:val="2"/>
          <w:szCs w:val="24"/>
        </w:rPr>
        <w:t>t</w:t>
      </w:r>
      <w:r>
        <w:rPr>
          <w:kern w:val="2"/>
          <w:szCs w:val="24"/>
        </w:rPr>
        <w:t xml:space="preserve"> – nustatytas ilgalaikio turto tarnavimo laikas;</w:t>
      </w:r>
    </w:p>
    <w:p w14:paraId="02228C35" w14:textId="77777777" w:rsidR="00EC0D3C" w:rsidRDefault="00CE000C">
      <w:pPr>
        <w:tabs>
          <w:tab w:val="left" w:pos="709"/>
        </w:tabs>
        <w:spacing w:line="276" w:lineRule="auto"/>
        <w:ind w:firstLine="913"/>
        <w:jc w:val="both"/>
        <w:rPr>
          <w:kern w:val="2"/>
          <w:szCs w:val="24"/>
        </w:rPr>
      </w:pPr>
      <m:oMath>
        <m:sSub>
          <m:sSubPr>
            <m:ctrlPr>
              <w:rPr>
                <w:rFonts w:ascii="Cambria Math" w:hAnsi="Cambria Math"/>
                <w:i/>
              </w:rPr>
            </m:ctrlPr>
          </m:sSubPr>
          <m:e>
            <m:r>
              <w:rPr>
                <w:rFonts w:ascii="Cambria Math" w:hAnsi="Cambria Math"/>
              </w:rPr>
              <m:t>t</m:t>
            </m:r>
          </m:e>
          <m:sub>
            <m:r>
              <w:rPr>
                <w:rFonts w:ascii="Cambria Math" w:hAnsi="Cambria Math"/>
              </w:rPr>
              <m:t>k</m:t>
            </m:r>
          </m:sub>
        </m:sSub>
      </m:oMath>
      <w:r>
        <w:rPr>
          <w:kern w:val="2"/>
          <w:szCs w:val="24"/>
        </w:rPr>
        <w:t>– likusi ilgalaikio turto tarnavimo trukmė iki kapitalinio remonto arba rekonstrukcijos;</w:t>
      </w:r>
    </w:p>
    <w:p w14:paraId="0269818F" w14:textId="77777777" w:rsidR="00EC0D3C" w:rsidRDefault="00CE000C">
      <w:pPr>
        <w:tabs>
          <w:tab w:val="left" w:pos="709"/>
        </w:tabs>
        <w:spacing w:line="276" w:lineRule="auto"/>
        <w:ind w:firstLine="851"/>
        <w:jc w:val="both"/>
        <w:rPr>
          <w:kern w:val="2"/>
          <w:szCs w:val="24"/>
        </w:rPr>
      </w:pPr>
      <w:r>
        <w:rPr>
          <w:kern w:val="2"/>
          <w:szCs w:val="24"/>
        </w:rPr>
        <w:t>27.3.</w:t>
      </w:r>
      <w:r>
        <w:rPr>
          <w:kern w:val="2"/>
          <w:szCs w:val="24"/>
        </w:rPr>
        <w:tab/>
        <w:t>jeigu ilgalaikiam turtui kitų 10 metų laikotarpiu nenumatomas kapitalinis remontas arba rekonstrukcija, daroma prielaida, kad likęs ilgalaikio turto tarnavimo laikas yra lygus ilgalaikio turto tarnavimo laikui likusiam iki visiško ilgalaikio turto nusidėvėjimo;</w:t>
      </w:r>
    </w:p>
    <w:p w14:paraId="249BF630" w14:textId="77777777" w:rsidR="00EC0D3C" w:rsidRDefault="00CE000C">
      <w:pPr>
        <w:tabs>
          <w:tab w:val="left" w:pos="709"/>
        </w:tabs>
        <w:spacing w:line="276" w:lineRule="auto"/>
        <w:ind w:firstLine="851"/>
        <w:jc w:val="both"/>
        <w:rPr>
          <w:kern w:val="2"/>
          <w:szCs w:val="24"/>
        </w:rPr>
      </w:pPr>
      <w:r>
        <w:rPr>
          <w:kern w:val="2"/>
          <w:szCs w:val="24"/>
        </w:rPr>
        <w:t>27.4.</w:t>
      </w:r>
      <w:r>
        <w:rPr>
          <w:kern w:val="2"/>
          <w:szCs w:val="24"/>
        </w:rPr>
        <w:tab/>
        <w:t>ilgalaikiam turtui, kuriam kitų 10 metų laikotarpiu nenumatomas kapitalinis remontas arba rekonstrukcija, grynoji vertė apskaičiuojama pagal formulę:</w:t>
      </w:r>
    </w:p>
    <w:p w14:paraId="0E40527F" w14:textId="77777777" w:rsidR="00EC0D3C" w:rsidRDefault="00CE000C">
      <w:pPr>
        <w:tabs>
          <w:tab w:val="left" w:pos="709"/>
        </w:tabs>
        <w:spacing w:line="276" w:lineRule="auto"/>
        <w:ind w:firstLine="913"/>
        <w:jc w:val="both"/>
        <w:rPr>
          <w:b/>
          <w:kern w:val="2"/>
          <w:szCs w:val="24"/>
        </w:rPr>
      </w:pPr>
      <m:oMath>
        <m:r>
          <m:rPr>
            <m:sty m:val="bi"/>
          </m:rPr>
          <w:rPr>
            <w:rFonts w:ascii="Cambria Math" w:hAnsi="Cambria Math"/>
          </w:rPr>
          <m:t>GIT</m:t>
        </m:r>
        <m:r>
          <m:rPr>
            <m:sty m:val="bi"/>
          </m:rPr>
          <w:rPr>
            <w:rFonts w:ascii="Cambria Math" w:hAnsi="Cambria Math"/>
          </w:rPr>
          <m:t>=</m:t>
        </m:r>
        <m:f>
          <m:fPr>
            <m:ctrlPr>
              <w:rPr>
                <w:rFonts w:ascii="Cambria Math" w:hAnsi="Cambria Math"/>
                <w:b/>
                <w:i/>
              </w:rPr>
            </m:ctrlPr>
          </m:fPr>
          <m:num>
            <m:sSub>
              <m:sSubPr>
                <m:ctrlPr>
                  <w:rPr>
                    <w:rFonts w:ascii="Cambria Math" w:hAnsi="Cambria Math"/>
                    <w:b/>
                    <w:i/>
                  </w:rPr>
                </m:ctrlPr>
              </m:sSubPr>
              <m:e>
                <m:r>
                  <m:rPr>
                    <m:sty m:val="bi"/>
                  </m:rPr>
                  <w:rPr>
                    <w:rFonts w:ascii="Cambria Math" w:hAnsi="Cambria Math"/>
                  </w:rPr>
                  <m:t>T</m:t>
                </m:r>
              </m:e>
              <m:sub>
                <m:r>
                  <m:rPr>
                    <m:sty m:val="bi"/>
                  </m:rPr>
                  <w:rPr>
                    <w:rFonts w:ascii="Cambria Math" w:hAnsi="Cambria Math"/>
                  </w:rPr>
                  <m:t>atk</m:t>
                </m:r>
              </m:sub>
            </m:sSub>
          </m:num>
          <m:den>
            <m:r>
              <m:rPr>
                <m:sty m:val="bi"/>
              </m:rPr>
              <w:rPr>
                <w:rFonts w:ascii="Cambria Math" w:hAnsi="Cambria Math"/>
              </w:rPr>
              <m:t>t</m:t>
            </m:r>
          </m:den>
        </m:f>
        <m:r>
          <m:rPr>
            <m:sty m:val="bi"/>
          </m:rPr>
          <w:rPr>
            <w:rFonts w:ascii="Cambria Math" w:hAnsi="Cambria Math"/>
          </w:rPr>
          <m:t xml:space="preserve"> </m:t>
        </m:r>
        <m:r>
          <m:rPr>
            <m:sty m:val="bi"/>
          </m:rPr>
          <w:rPr>
            <w:rFonts w:ascii="Cambria Math" w:hAnsi="Cambria Math"/>
          </w:rPr>
          <m:t>x</m:t>
        </m:r>
        <m:r>
          <m:rPr>
            <m:sty m:val="bi"/>
          </m:rPr>
          <w:rPr>
            <w:rFonts w:ascii="Cambria Math" w:hAnsi="Cambria Math"/>
          </w:rPr>
          <m:t xml:space="preserve"> </m:t>
        </m:r>
        <m:sSub>
          <m:sSubPr>
            <m:ctrlPr>
              <w:rPr>
                <w:rFonts w:ascii="Cambria Math" w:hAnsi="Cambria Math"/>
                <w:b/>
                <w:i/>
              </w:rPr>
            </m:ctrlPr>
          </m:sSubPr>
          <m:e>
            <m:r>
              <m:rPr>
                <m:sty m:val="bi"/>
              </m:rPr>
              <w:rPr>
                <w:rFonts w:ascii="Cambria Math" w:hAnsi="Cambria Math"/>
              </w:rPr>
              <m:t>t</m:t>
            </m:r>
          </m:e>
          <m:sub>
            <m:r>
              <m:rPr>
                <m:sty m:val="bi"/>
              </m:rPr>
              <w:rPr>
                <w:rFonts w:ascii="Cambria Math" w:hAnsi="Cambria Math"/>
              </w:rPr>
              <m:t>n</m:t>
            </m:r>
          </m:sub>
        </m:sSub>
      </m:oMath>
      <w:r>
        <w:rPr>
          <w:bCs/>
          <w:kern w:val="2"/>
          <w:szCs w:val="24"/>
        </w:rPr>
        <w:t>, kurioje:</w:t>
      </w:r>
    </w:p>
    <w:p w14:paraId="54A993C6" w14:textId="77777777" w:rsidR="00EC0D3C" w:rsidRDefault="00CE000C">
      <w:pPr>
        <w:tabs>
          <w:tab w:val="left" w:pos="709"/>
        </w:tabs>
        <w:spacing w:line="276" w:lineRule="auto"/>
        <w:ind w:firstLine="851"/>
        <w:jc w:val="both"/>
        <w:rPr>
          <w:kern w:val="2"/>
          <w:szCs w:val="24"/>
        </w:rPr>
      </w:pPr>
      <w:r>
        <w:rPr>
          <w:i/>
          <w:iCs/>
          <w:kern w:val="2"/>
          <w:szCs w:val="24"/>
        </w:rPr>
        <w:t>GIT</w:t>
      </w:r>
      <w:r>
        <w:rPr>
          <w:kern w:val="2"/>
          <w:szCs w:val="24"/>
        </w:rPr>
        <w:t xml:space="preserve"> – grynasis ilgalaikis turtas; </w:t>
      </w:r>
    </w:p>
    <w:p w14:paraId="0896F145" w14:textId="77777777" w:rsidR="00EC0D3C" w:rsidRDefault="00CE000C">
      <w:pPr>
        <w:tabs>
          <w:tab w:val="left" w:pos="709"/>
        </w:tabs>
        <w:spacing w:line="276" w:lineRule="auto"/>
        <w:ind w:firstLine="913"/>
        <w:jc w:val="both"/>
        <w:rPr>
          <w:kern w:val="2"/>
          <w:szCs w:val="24"/>
        </w:rPr>
      </w:pPr>
      <m:oMath>
        <m:sSub>
          <m:sSubPr>
            <m:ctrlPr>
              <w:rPr>
                <w:rFonts w:ascii="Cambria Math" w:hAnsi="Cambria Math"/>
                <w:i/>
                <w:iCs/>
              </w:rPr>
            </m:ctrlPr>
          </m:sSubPr>
          <m:e>
            <m:r>
              <w:rPr>
                <w:rFonts w:ascii="Cambria Math" w:hAnsi="Cambria Math"/>
              </w:rPr>
              <m:t>T</m:t>
            </m:r>
          </m:e>
          <m:sub>
            <m:r>
              <w:rPr>
                <w:rFonts w:ascii="Cambria Math" w:hAnsi="Cambria Math"/>
              </w:rPr>
              <m:t>atk</m:t>
            </m:r>
          </m:sub>
        </m:sSub>
      </m:oMath>
      <w:r>
        <w:rPr>
          <w:kern w:val="2"/>
          <w:szCs w:val="24"/>
        </w:rPr>
        <w:t>– ilgalaikio turto vertė įvertinta atkūrimo kainomis;</w:t>
      </w:r>
    </w:p>
    <w:p w14:paraId="21B28B7B" w14:textId="77777777" w:rsidR="00EC0D3C" w:rsidRDefault="00CE000C">
      <w:pPr>
        <w:tabs>
          <w:tab w:val="left" w:pos="709"/>
        </w:tabs>
        <w:spacing w:line="276" w:lineRule="auto"/>
        <w:ind w:firstLine="851"/>
        <w:jc w:val="both"/>
        <w:rPr>
          <w:kern w:val="2"/>
          <w:szCs w:val="24"/>
        </w:rPr>
      </w:pPr>
      <w:r>
        <w:rPr>
          <w:i/>
          <w:iCs/>
          <w:kern w:val="2"/>
          <w:szCs w:val="24"/>
        </w:rPr>
        <w:t>t</w:t>
      </w:r>
      <w:r>
        <w:rPr>
          <w:kern w:val="2"/>
          <w:szCs w:val="24"/>
        </w:rPr>
        <w:t xml:space="preserve"> – visas ilgalaikio turto tarnavimo laikas;</w:t>
      </w:r>
    </w:p>
    <w:p w14:paraId="599DB5FD" w14:textId="77777777" w:rsidR="00EC0D3C" w:rsidRDefault="00CE000C">
      <w:pPr>
        <w:tabs>
          <w:tab w:val="left" w:pos="709"/>
        </w:tabs>
        <w:spacing w:line="276" w:lineRule="auto"/>
        <w:ind w:firstLine="913"/>
        <w:jc w:val="both"/>
        <w:rPr>
          <w:kern w:val="2"/>
          <w:szCs w:val="24"/>
        </w:rPr>
      </w:pP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kern w:val="2"/>
          <w:szCs w:val="24"/>
        </w:rPr>
        <w:t>– likusi ilgalaikio turto tarnavimo trukmė iki visiško ilgalaikio turto nusidėvėjimo.</w:t>
      </w:r>
    </w:p>
    <w:p w14:paraId="125B8F9E" w14:textId="77777777" w:rsidR="00EC0D3C" w:rsidRDefault="00CE000C">
      <w:pPr>
        <w:tabs>
          <w:tab w:val="left" w:pos="709"/>
        </w:tabs>
        <w:spacing w:line="276" w:lineRule="auto"/>
        <w:ind w:firstLine="851"/>
        <w:jc w:val="both"/>
        <w:rPr>
          <w:kern w:val="2"/>
          <w:szCs w:val="24"/>
        </w:rPr>
      </w:pPr>
      <w:r>
        <w:rPr>
          <w:kern w:val="2"/>
          <w:szCs w:val="24"/>
        </w:rPr>
        <w:t>28.</w:t>
      </w:r>
      <w:r>
        <w:rPr>
          <w:kern w:val="2"/>
          <w:szCs w:val="24"/>
        </w:rPr>
        <w:tab/>
        <w:t>Vertinant turto tarnavimo terminą laikoma, kad kelio arba kelio ruožo tarnavimo laikas lygus 50 metų, tiltų tarnavimo laikas lygus 80 metų.</w:t>
      </w:r>
    </w:p>
    <w:p w14:paraId="5DA158AB" w14:textId="77777777" w:rsidR="00EC0D3C" w:rsidRDefault="00CE000C">
      <w:pPr>
        <w:tabs>
          <w:tab w:val="left" w:pos="709"/>
        </w:tabs>
        <w:spacing w:line="276" w:lineRule="auto"/>
        <w:ind w:firstLine="851"/>
        <w:jc w:val="both"/>
        <w:rPr>
          <w:kern w:val="2"/>
          <w:szCs w:val="24"/>
        </w:rPr>
      </w:pPr>
      <w:r>
        <w:rPr>
          <w:kern w:val="2"/>
          <w:szCs w:val="24"/>
        </w:rPr>
        <w:t>29.</w:t>
      </w:r>
      <w:r>
        <w:rPr>
          <w:kern w:val="2"/>
          <w:szCs w:val="24"/>
        </w:rPr>
        <w:tab/>
        <w:t>Jeigu ilgalaikio turto tarnavimo laikas nėra nustatytas ir ilgalaikis turtas nėra nudėvimas, pvz. žemė, daroma prielaida kad ilgalaikio turto grynoji vertė yra lygi ilgalaikio turto vertei nustatytai nekilnojamo turto registruose.</w:t>
      </w:r>
    </w:p>
    <w:p w14:paraId="11D381C6" w14:textId="77777777" w:rsidR="00EC0D3C" w:rsidRDefault="00CE000C">
      <w:pPr>
        <w:tabs>
          <w:tab w:val="left" w:pos="709"/>
        </w:tabs>
        <w:spacing w:line="276" w:lineRule="auto"/>
        <w:ind w:firstLine="851"/>
        <w:jc w:val="both"/>
        <w:rPr>
          <w:kern w:val="2"/>
          <w:szCs w:val="24"/>
        </w:rPr>
      </w:pPr>
      <w:r>
        <w:rPr>
          <w:kern w:val="2"/>
          <w:szCs w:val="24"/>
        </w:rPr>
        <w:t>30.</w:t>
      </w:r>
      <w:r>
        <w:rPr>
          <w:kern w:val="2"/>
          <w:szCs w:val="24"/>
        </w:rPr>
        <w:tab/>
        <w:t xml:space="preserve">Valstybės ilgalaikių palūkanų norma yra apskaičiuojama įvertinant valstybės paskutiniaisiais fiskaliniais metais išleistų ilgalaikių obligacijų (viršijančių 5 m. laikotarpį) vidutinę palūkanų normą. </w:t>
      </w:r>
    </w:p>
    <w:p w14:paraId="7A2640BF" w14:textId="77777777" w:rsidR="00EC0D3C" w:rsidRDefault="00EC0D3C">
      <w:pPr>
        <w:spacing w:line="276" w:lineRule="auto"/>
        <w:jc w:val="both"/>
        <w:rPr>
          <w:b/>
          <w:bCs/>
          <w:kern w:val="2"/>
          <w:szCs w:val="24"/>
        </w:rPr>
      </w:pPr>
    </w:p>
    <w:p w14:paraId="288EEBF4" w14:textId="77777777" w:rsidR="00EC0D3C" w:rsidRDefault="00CE000C">
      <w:pPr>
        <w:spacing w:line="276" w:lineRule="auto"/>
        <w:jc w:val="center"/>
        <w:rPr>
          <w:b/>
          <w:bCs/>
          <w:kern w:val="2"/>
          <w:szCs w:val="24"/>
        </w:rPr>
      </w:pPr>
      <w:r>
        <w:rPr>
          <w:b/>
          <w:bCs/>
          <w:kern w:val="2"/>
          <w:szCs w:val="24"/>
        </w:rPr>
        <w:t>KETVIRTASIS SKIRSNIS</w:t>
      </w:r>
    </w:p>
    <w:p w14:paraId="0DFEC031" w14:textId="77777777" w:rsidR="00EC0D3C" w:rsidRDefault="00CE000C">
      <w:pPr>
        <w:spacing w:line="276" w:lineRule="auto"/>
        <w:jc w:val="center"/>
        <w:rPr>
          <w:b/>
          <w:bCs/>
          <w:kern w:val="2"/>
          <w:szCs w:val="24"/>
        </w:rPr>
      </w:pPr>
      <w:r>
        <w:rPr>
          <w:b/>
          <w:bCs/>
          <w:kern w:val="2"/>
          <w:szCs w:val="24"/>
        </w:rPr>
        <w:t>VEIKLOS KAŠTŲ APSKAIČIAVIMAS</w:t>
      </w:r>
    </w:p>
    <w:p w14:paraId="011FD565" w14:textId="77777777" w:rsidR="00EC0D3C" w:rsidRDefault="00EC0D3C">
      <w:pPr>
        <w:tabs>
          <w:tab w:val="left" w:pos="993"/>
        </w:tabs>
        <w:spacing w:line="276" w:lineRule="auto"/>
        <w:ind w:firstLine="567"/>
        <w:jc w:val="both"/>
        <w:rPr>
          <w:b/>
          <w:bCs/>
          <w:kern w:val="2"/>
          <w:szCs w:val="24"/>
        </w:rPr>
      </w:pPr>
    </w:p>
    <w:p w14:paraId="3D4A4302" w14:textId="77777777" w:rsidR="00EC0D3C" w:rsidRDefault="00CE000C">
      <w:pPr>
        <w:tabs>
          <w:tab w:val="left" w:pos="993"/>
        </w:tabs>
        <w:spacing w:line="276" w:lineRule="auto"/>
        <w:ind w:firstLine="851"/>
        <w:jc w:val="both"/>
        <w:rPr>
          <w:kern w:val="2"/>
          <w:szCs w:val="24"/>
        </w:rPr>
      </w:pPr>
      <w:r>
        <w:rPr>
          <w:kern w:val="2"/>
          <w:szCs w:val="24"/>
        </w:rPr>
        <w:t>31.</w:t>
      </w:r>
      <w:r>
        <w:rPr>
          <w:kern w:val="2"/>
          <w:szCs w:val="24"/>
        </w:rPr>
        <w:tab/>
      </w:r>
      <w:r>
        <w:rPr>
          <w:kern w:val="2"/>
          <w:szCs w:val="24"/>
        </w:rPr>
        <w:t>Veiklos kaštai susidaro iš mokamų kelių infrastruktūros priežiūros ir eksploatacinių kaštų, viešojo ir privataus sektorių partnerystės kaštų bei kelių rinkliavos kaštų. Veiklos kaštai apskaičiuojami atsižvelgiant į praeitais kalendoriniais metais patirtus kaštus ir valstybinės reikšmės kelių valdytojo nustatytas būtinų kaštų prognozes.</w:t>
      </w:r>
    </w:p>
    <w:p w14:paraId="64F969DC" w14:textId="77777777" w:rsidR="00EC0D3C" w:rsidRDefault="00CE000C">
      <w:pPr>
        <w:tabs>
          <w:tab w:val="left" w:pos="993"/>
        </w:tabs>
        <w:spacing w:line="276" w:lineRule="auto"/>
        <w:ind w:firstLine="851"/>
        <w:jc w:val="both"/>
        <w:rPr>
          <w:kern w:val="2"/>
          <w:szCs w:val="24"/>
        </w:rPr>
      </w:pPr>
      <w:r>
        <w:rPr>
          <w:kern w:val="2"/>
          <w:szCs w:val="24"/>
        </w:rPr>
        <w:t>32.</w:t>
      </w:r>
      <w:r>
        <w:rPr>
          <w:kern w:val="2"/>
          <w:szCs w:val="24"/>
        </w:rPr>
        <w:tab/>
        <w:t>Veiklos kaštai apskaičiuojami pagal formulę:</w:t>
      </w:r>
    </w:p>
    <w:p w14:paraId="4F5F02D3" w14:textId="77777777" w:rsidR="00EC0D3C" w:rsidRDefault="00CE000C">
      <w:pPr>
        <w:tabs>
          <w:tab w:val="left" w:pos="993"/>
        </w:tabs>
        <w:spacing w:line="276" w:lineRule="auto"/>
        <w:ind w:firstLine="851"/>
        <w:jc w:val="both"/>
        <w:rPr>
          <w:b/>
          <w:kern w:val="2"/>
          <w:szCs w:val="24"/>
        </w:rPr>
      </w:pPr>
      <m:oMath>
        <m:r>
          <m:rPr>
            <m:sty m:val="bi"/>
          </m:rPr>
          <w:rPr>
            <w:rFonts w:ascii="Cambria Math" w:hAnsi="Cambria Math"/>
          </w:rPr>
          <m:t>VK</m:t>
        </m:r>
        <m:r>
          <m:rPr>
            <m:sty m:val="bi"/>
          </m:rPr>
          <w:rPr>
            <w:rFonts w:ascii="Cambria Math" w:hAnsi="Cambria Math"/>
          </w:rPr>
          <m:t>=</m:t>
        </m:r>
        <m:r>
          <m:rPr>
            <m:sty m:val="bi"/>
          </m:rPr>
          <w:rPr>
            <w:rFonts w:ascii="Cambria Math" w:hAnsi="Cambria Math"/>
          </w:rPr>
          <m:t>KPEK</m:t>
        </m:r>
        <m:r>
          <m:rPr>
            <m:sty m:val="bi"/>
          </m:rPr>
          <w:rPr>
            <w:rFonts w:ascii="Cambria Math" w:hAnsi="Cambria Math"/>
          </w:rPr>
          <m:t>+</m:t>
        </m:r>
        <m:r>
          <m:rPr>
            <m:sty m:val="bi"/>
          </m:rPr>
          <w:rPr>
            <w:rFonts w:ascii="Cambria Math" w:hAnsi="Cambria Math"/>
          </w:rPr>
          <m:t>VPP</m:t>
        </m:r>
        <m:r>
          <m:rPr>
            <m:sty m:val="bi"/>
          </m:rPr>
          <w:rPr>
            <w:rFonts w:ascii="Cambria Math" w:hAnsi="Cambria Math"/>
          </w:rPr>
          <m:t xml:space="preserve">+ </m:t>
        </m:r>
        <m:r>
          <m:rPr>
            <m:sty m:val="bi"/>
          </m:rPr>
          <w:rPr>
            <w:rFonts w:ascii="Cambria Math" w:hAnsi="Cambria Math"/>
          </w:rPr>
          <m:t>KRK</m:t>
        </m:r>
      </m:oMath>
      <w:r>
        <w:rPr>
          <w:bCs/>
          <w:kern w:val="2"/>
          <w:szCs w:val="24"/>
        </w:rPr>
        <w:t>, kurioje:</w:t>
      </w:r>
    </w:p>
    <w:p w14:paraId="0AFC33B2" w14:textId="77777777" w:rsidR="00EC0D3C" w:rsidRDefault="00CE000C">
      <w:pPr>
        <w:tabs>
          <w:tab w:val="left" w:pos="993"/>
        </w:tabs>
        <w:spacing w:line="276" w:lineRule="auto"/>
        <w:ind w:firstLine="851"/>
        <w:jc w:val="both"/>
        <w:rPr>
          <w:kern w:val="2"/>
          <w:szCs w:val="24"/>
        </w:rPr>
      </w:pPr>
      <w:r>
        <w:rPr>
          <w:i/>
          <w:iCs/>
          <w:kern w:val="2"/>
          <w:szCs w:val="24"/>
        </w:rPr>
        <w:t>KPEK</w:t>
      </w:r>
      <w:r>
        <w:rPr>
          <w:kern w:val="2"/>
          <w:szCs w:val="24"/>
        </w:rPr>
        <w:t xml:space="preserve"> – kelių infrastruktūros priežiūros ir eksploataciniai kaštai;</w:t>
      </w:r>
    </w:p>
    <w:p w14:paraId="0857DB61" w14:textId="77777777" w:rsidR="00EC0D3C" w:rsidRDefault="00CE000C">
      <w:pPr>
        <w:tabs>
          <w:tab w:val="left" w:pos="993"/>
        </w:tabs>
        <w:spacing w:line="276" w:lineRule="auto"/>
        <w:ind w:firstLine="851"/>
        <w:jc w:val="both"/>
        <w:rPr>
          <w:kern w:val="2"/>
          <w:szCs w:val="24"/>
        </w:rPr>
      </w:pPr>
      <w:r>
        <w:rPr>
          <w:i/>
          <w:iCs/>
          <w:kern w:val="2"/>
          <w:szCs w:val="24"/>
        </w:rPr>
        <w:t xml:space="preserve">VPP </w:t>
      </w:r>
      <w:r>
        <w:rPr>
          <w:kern w:val="2"/>
          <w:szCs w:val="24"/>
        </w:rPr>
        <w:t>– viešojo ir privataus sektorių partnerystės kaštai;</w:t>
      </w:r>
    </w:p>
    <w:p w14:paraId="2D87D60E" w14:textId="77777777" w:rsidR="00EC0D3C" w:rsidRDefault="00CE000C">
      <w:pPr>
        <w:tabs>
          <w:tab w:val="left" w:pos="993"/>
        </w:tabs>
        <w:spacing w:line="276" w:lineRule="auto"/>
        <w:ind w:firstLine="851"/>
        <w:jc w:val="both"/>
        <w:rPr>
          <w:kern w:val="2"/>
          <w:szCs w:val="24"/>
        </w:rPr>
      </w:pPr>
      <w:r>
        <w:rPr>
          <w:i/>
          <w:iCs/>
          <w:kern w:val="2"/>
          <w:szCs w:val="24"/>
        </w:rPr>
        <w:t>KRK</w:t>
      </w:r>
      <w:r>
        <w:rPr>
          <w:kern w:val="2"/>
          <w:szCs w:val="24"/>
        </w:rPr>
        <w:t xml:space="preserve"> – praėjusių metų kelių rinkliavos kaštai.</w:t>
      </w:r>
    </w:p>
    <w:p w14:paraId="4F2BAB4E" w14:textId="77777777" w:rsidR="00EC0D3C" w:rsidRDefault="00CE000C">
      <w:pPr>
        <w:tabs>
          <w:tab w:val="left" w:pos="709"/>
        </w:tabs>
        <w:spacing w:line="276" w:lineRule="auto"/>
        <w:ind w:firstLine="851"/>
        <w:jc w:val="both"/>
        <w:rPr>
          <w:kern w:val="2"/>
          <w:szCs w:val="24"/>
        </w:rPr>
      </w:pPr>
      <w:r>
        <w:rPr>
          <w:kern w:val="2"/>
          <w:szCs w:val="24"/>
        </w:rPr>
        <w:lastRenderedPageBreak/>
        <w:t>33.</w:t>
      </w:r>
      <w:r>
        <w:rPr>
          <w:kern w:val="2"/>
          <w:szCs w:val="24"/>
        </w:rPr>
        <w:tab/>
        <w:t>Kelių priežiūros ir eksploataciniai kaštai – tai visos išlaidos, kurios patiriamos, siekiant užtikrinti kelių tinklo saugų, tinkamą ir funkcionalų naudojimą visais metų laikais:</w:t>
      </w:r>
    </w:p>
    <w:p w14:paraId="5957AF78" w14:textId="77777777" w:rsidR="00EC0D3C" w:rsidRDefault="00CE000C">
      <w:pPr>
        <w:tabs>
          <w:tab w:val="left" w:pos="709"/>
        </w:tabs>
        <w:spacing w:line="276" w:lineRule="auto"/>
        <w:ind w:firstLine="851"/>
        <w:jc w:val="both"/>
        <w:rPr>
          <w:kern w:val="2"/>
          <w:szCs w:val="24"/>
        </w:rPr>
      </w:pPr>
      <w:r>
        <w:rPr>
          <w:kern w:val="2"/>
          <w:szCs w:val="24"/>
        </w:rPr>
        <w:t>33.1.</w:t>
      </w:r>
      <w:r>
        <w:rPr>
          <w:kern w:val="2"/>
          <w:szCs w:val="24"/>
        </w:rPr>
        <w:tab/>
        <w:t>nuolatinės priežiūros kaštai, kurie susiję su kasdieniais ir / arba sezoniniais darbais, būtinais užtikrinti nepertraukiamą kelių tinklo funkcionalumą ir saugumą visus metus. Taip pat šie kaštai apima nuolatinius darbus, tokius kaip kelių dangos, pakelių, griovių valymas, eismo ženklų, šviesoforų priežiūra, greitai atliekamus avarinių defektų šalinimo darbai, elektros tiekimas, horizontaliojo ženklinimo atnaujinimas, statinių techninė priežiūrą. Nuolatinės kelių priežiūros veikla skirstoma į dvi grupes N i</w:t>
      </w:r>
      <w:r>
        <w:rPr>
          <w:kern w:val="2"/>
          <w:szCs w:val="24"/>
        </w:rPr>
        <w:t>r N1:</w:t>
      </w:r>
    </w:p>
    <w:p w14:paraId="13F36A29" w14:textId="77777777" w:rsidR="00EC0D3C" w:rsidRDefault="00CE000C">
      <w:pPr>
        <w:tabs>
          <w:tab w:val="left" w:pos="709"/>
          <w:tab w:val="left" w:pos="851"/>
        </w:tabs>
        <w:spacing w:line="276" w:lineRule="auto"/>
        <w:ind w:firstLine="851"/>
        <w:jc w:val="both"/>
        <w:rPr>
          <w:kern w:val="2"/>
          <w:szCs w:val="24"/>
        </w:rPr>
      </w:pPr>
      <w:r>
        <w:rPr>
          <w:kern w:val="2"/>
          <w:szCs w:val="24"/>
        </w:rPr>
        <w:t>33.1.1.</w:t>
      </w:r>
      <w:r>
        <w:rPr>
          <w:kern w:val="2"/>
          <w:szCs w:val="24"/>
        </w:rPr>
        <w:tab/>
        <w:t>N grupės nuolatinė priežiūra – kasdienių užduočių atlikimas (nuolatinė kelių priežiūra žiemą, apželdintų plotų priežiūra, kelio zonų švarumo užtikrinimas, kelio ir jo elementų pažaidų šalinimas pagal nuolatinės kelių priežiūros normatyvus ir kt.);</w:t>
      </w:r>
    </w:p>
    <w:p w14:paraId="7C3C5905" w14:textId="77777777" w:rsidR="00EC0D3C" w:rsidRDefault="00CE000C">
      <w:pPr>
        <w:tabs>
          <w:tab w:val="left" w:pos="709"/>
          <w:tab w:val="left" w:pos="851"/>
        </w:tabs>
        <w:spacing w:line="276" w:lineRule="auto"/>
        <w:ind w:firstLine="851"/>
        <w:jc w:val="both"/>
        <w:rPr>
          <w:kern w:val="2"/>
          <w:szCs w:val="24"/>
        </w:rPr>
      </w:pPr>
      <w:r>
        <w:rPr>
          <w:kern w:val="2"/>
          <w:szCs w:val="24"/>
        </w:rPr>
        <w:t>33.1.2.</w:t>
      </w:r>
      <w:r>
        <w:rPr>
          <w:kern w:val="2"/>
          <w:szCs w:val="24"/>
        </w:rPr>
        <w:tab/>
        <w:t>N1 grupės darbai susideda iš konkrečių užduočių, nurodytų Valstybinės reikšmės automobilių kelių priežiūros kainos nustatymo ir atnaujinimo tvarkos apraše, kurį tvirtina valstybinės reikšmės kelių valdytojas;</w:t>
      </w:r>
    </w:p>
    <w:p w14:paraId="32300283" w14:textId="77777777" w:rsidR="00EC0D3C" w:rsidRDefault="00CE000C">
      <w:pPr>
        <w:tabs>
          <w:tab w:val="left" w:pos="709"/>
        </w:tabs>
        <w:spacing w:line="276" w:lineRule="auto"/>
        <w:ind w:firstLine="851"/>
        <w:jc w:val="both"/>
        <w:rPr>
          <w:kern w:val="2"/>
          <w:szCs w:val="24"/>
        </w:rPr>
      </w:pPr>
      <w:r>
        <w:rPr>
          <w:kern w:val="2"/>
          <w:szCs w:val="24"/>
        </w:rPr>
        <w:t>33.2.</w:t>
      </w:r>
      <w:r>
        <w:rPr>
          <w:kern w:val="2"/>
          <w:szCs w:val="24"/>
        </w:rPr>
        <w:tab/>
        <w:t>periodinės priežiūros kaštai, kurie susiję su periodine kelių priežiūra. Periodinė priežiūra – tai operatyvus kelio pažaidų ir (arba) defektų šalinimas, grindžiamas kelių būklės pagerinimo poreikiu: kelio elemento (ar jo dalies) būklės atstatymas ir (arba) naujo įrengimas. Darbai yra atliekami rečiau nei nuolatinės priežiūros reikalaujantys darbai, tačiau yra būtini kelių ilgaamžiškumui, konstrukcijų saugumui ir funkcionalumui palaikyti. Šie kaštai apima asfalto dangos paviršiaus atnaujinimą, pralaidų, nuo</w:t>
      </w:r>
      <w:r>
        <w:rPr>
          <w:kern w:val="2"/>
          <w:szCs w:val="24"/>
        </w:rPr>
        <w:t>tekų sistemų valymą ar jų remontą, barjerų, atitvarų remontą ar pakeitimą, medžių genėjimą ar šalinimą kelių juostose ir pan., specialiuosius pavedimus, kuriuos sudaro eismo įvykių sukėlusių žalą kelių infrastruktūrai administravimas, medžiagų sandėliavimas ir kt.;</w:t>
      </w:r>
    </w:p>
    <w:p w14:paraId="76DD326E" w14:textId="77777777" w:rsidR="00EC0D3C" w:rsidRDefault="00CE000C">
      <w:pPr>
        <w:tabs>
          <w:tab w:val="left" w:pos="709"/>
        </w:tabs>
        <w:spacing w:line="276" w:lineRule="auto"/>
        <w:ind w:firstLine="851"/>
        <w:jc w:val="both"/>
        <w:rPr>
          <w:kern w:val="2"/>
          <w:szCs w:val="24"/>
        </w:rPr>
      </w:pPr>
      <w:r>
        <w:rPr>
          <w:kern w:val="2"/>
          <w:szCs w:val="24"/>
        </w:rPr>
        <w:t>33.3.</w:t>
      </w:r>
      <w:r>
        <w:rPr>
          <w:kern w:val="2"/>
          <w:szCs w:val="24"/>
        </w:rPr>
        <w:tab/>
        <w:t>įkainių sutarčių kaštai, susiję su ilgalaikėmis arba fiksuoto laikotarpio sutartimis, kurios sudarytos su įmonėmis, vykdančiomis specifinius ar reguliarius priežiūros darbus pagal su valstybinės reikšmės kelių valdytoju sudarytas paslaugų pirkimo sutartis dėl planinių darbų, skirtų kelio dangų, elektros įrenginių, ženklų, atitvarų ir kitų kelio elementų remontui arba keitimui.</w:t>
      </w:r>
    </w:p>
    <w:p w14:paraId="1EE493CF" w14:textId="77777777" w:rsidR="00EC0D3C" w:rsidRDefault="00CE000C">
      <w:pPr>
        <w:tabs>
          <w:tab w:val="left" w:pos="567"/>
        </w:tabs>
        <w:spacing w:line="276" w:lineRule="auto"/>
        <w:ind w:firstLine="851"/>
        <w:jc w:val="both"/>
        <w:rPr>
          <w:kern w:val="2"/>
          <w:szCs w:val="24"/>
        </w:rPr>
      </w:pPr>
      <w:r>
        <w:rPr>
          <w:kern w:val="2"/>
          <w:szCs w:val="24"/>
        </w:rPr>
        <w:t>34.</w:t>
      </w:r>
      <w:r>
        <w:rPr>
          <w:kern w:val="2"/>
          <w:szCs w:val="24"/>
        </w:rPr>
        <w:tab/>
        <w:t>Viešojo ir privataus sektorių partnerystės kaštus sudaro kaštai, kuriuos valstybinės reikšmės kelių valdytojas patiria vykdydamas valdžios ir privataus sektoriaus partnerystės sutartis, susijusias su mokamais keliais. Viešojo ir privataus sektorių partnerystės kaštai skaičiuojami valdžios ir privataus sektoriaus partnerystės sutarčių galiojimo ir vykdymo laikotarpiu.</w:t>
      </w:r>
    </w:p>
    <w:p w14:paraId="42072AC4" w14:textId="77777777" w:rsidR="00EC0D3C" w:rsidRDefault="00CE000C">
      <w:pPr>
        <w:tabs>
          <w:tab w:val="left" w:pos="426"/>
        </w:tabs>
        <w:spacing w:line="276" w:lineRule="auto"/>
        <w:ind w:firstLine="851"/>
        <w:jc w:val="both"/>
        <w:rPr>
          <w:kern w:val="2"/>
          <w:szCs w:val="24"/>
        </w:rPr>
      </w:pPr>
      <w:r>
        <w:rPr>
          <w:kern w:val="2"/>
          <w:szCs w:val="24"/>
        </w:rPr>
        <w:t>35.</w:t>
      </w:r>
      <w:r>
        <w:rPr>
          <w:kern w:val="2"/>
          <w:szCs w:val="24"/>
        </w:rPr>
        <w:tab/>
        <w:t>Kelių rinkliavos kaštai yra įtraukiami į bendrą kaštų struktūrą ir paskirstomi proporcingai pagal atitinkamą veiklos apimtį ar paslaugų teikimo mastą. Apskaičiuojant kelių rinkliavos kaštus įvertinama:</w:t>
      </w:r>
    </w:p>
    <w:p w14:paraId="28006E62" w14:textId="77777777" w:rsidR="00EC0D3C" w:rsidRDefault="00CE000C">
      <w:pPr>
        <w:tabs>
          <w:tab w:val="left" w:pos="426"/>
          <w:tab w:val="left" w:pos="709"/>
        </w:tabs>
        <w:spacing w:line="276" w:lineRule="auto"/>
        <w:ind w:firstLine="851"/>
        <w:jc w:val="both"/>
        <w:rPr>
          <w:kern w:val="2"/>
          <w:szCs w:val="24"/>
        </w:rPr>
      </w:pPr>
      <w:r>
        <w:rPr>
          <w:kern w:val="2"/>
          <w:szCs w:val="24"/>
        </w:rPr>
        <w:t>35.1.</w:t>
      </w:r>
      <w:r>
        <w:rPr>
          <w:kern w:val="2"/>
          <w:szCs w:val="24"/>
        </w:rPr>
        <w:tab/>
        <w:t xml:space="preserve">elektroninės kelių rinkliavos sistemos (toliau – Sistema) išlaidos: </w:t>
      </w:r>
    </w:p>
    <w:p w14:paraId="33975C86" w14:textId="77777777" w:rsidR="00EC0D3C" w:rsidRDefault="00CE000C">
      <w:pPr>
        <w:tabs>
          <w:tab w:val="left" w:pos="426"/>
          <w:tab w:val="left" w:pos="851"/>
        </w:tabs>
        <w:spacing w:line="276" w:lineRule="auto"/>
        <w:ind w:firstLine="851"/>
        <w:jc w:val="both"/>
        <w:rPr>
          <w:kern w:val="2"/>
          <w:szCs w:val="24"/>
        </w:rPr>
      </w:pPr>
      <w:r>
        <w:rPr>
          <w:kern w:val="2"/>
          <w:szCs w:val="24"/>
        </w:rPr>
        <w:t>35.1.1.</w:t>
      </w:r>
      <w:r>
        <w:rPr>
          <w:kern w:val="2"/>
          <w:szCs w:val="24"/>
        </w:rPr>
        <w:tab/>
        <w:t>sistemos lokalizavimo ir plėtros išlaidos, apimančios pritaikymą nacionaliniam teisiniam ir techniniam reguliavimui bei funkcionalumo plėtrą;</w:t>
      </w:r>
    </w:p>
    <w:p w14:paraId="50C55FFD" w14:textId="77777777" w:rsidR="00EC0D3C" w:rsidRDefault="00CE000C">
      <w:pPr>
        <w:tabs>
          <w:tab w:val="left" w:pos="426"/>
          <w:tab w:val="left" w:pos="851"/>
        </w:tabs>
        <w:spacing w:line="276" w:lineRule="auto"/>
        <w:ind w:firstLine="851"/>
        <w:jc w:val="both"/>
        <w:rPr>
          <w:kern w:val="2"/>
          <w:szCs w:val="24"/>
        </w:rPr>
      </w:pPr>
      <w:r>
        <w:rPr>
          <w:kern w:val="2"/>
          <w:szCs w:val="24"/>
        </w:rPr>
        <w:t>35.1.2.</w:t>
      </w:r>
      <w:r>
        <w:rPr>
          <w:kern w:val="2"/>
          <w:szCs w:val="24"/>
        </w:rPr>
        <w:tab/>
        <w:t>sistemos nuomos išlaidos, kurios patiriamos nuomojantis Sistemą iš viešąjį konkursą laimėjusio paslaugos teikėjo;</w:t>
      </w:r>
    </w:p>
    <w:p w14:paraId="3F00488C" w14:textId="77777777" w:rsidR="00EC0D3C" w:rsidRDefault="00CE000C">
      <w:pPr>
        <w:tabs>
          <w:tab w:val="left" w:pos="426"/>
          <w:tab w:val="left" w:pos="851"/>
        </w:tabs>
        <w:spacing w:line="276" w:lineRule="auto"/>
        <w:ind w:firstLine="851"/>
        <w:jc w:val="both"/>
        <w:rPr>
          <w:kern w:val="2"/>
          <w:szCs w:val="24"/>
        </w:rPr>
      </w:pPr>
      <w:r>
        <w:rPr>
          <w:kern w:val="2"/>
          <w:szCs w:val="24"/>
        </w:rPr>
        <w:t>35.1.3.</w:t>
      </w:r>
      <w:r>
        <w:rPr>
          <w:kern w:val="2"/>
          <w:szCs w:val="24"/>
        </w:rPr>
        <w:tab/>
        <w:t>automatinio numerių atpažinimo (ANPR) kamerų įrengimo ir aptarnavimo kaštai, kurie būtini transporto priemonės identifikavimui ir rinkliavos surinkimo užtikrinimui;</w:t>
      </w:r>
    </w:p>
    <w:p w14:paraId="08EC0252" w14:textId="77777777" w:rsidR="00EC0D3C" w:rsidRDefault="00CE000C">
      <w:pPr>
        <w:tabs>
          <w:tab w:val="left" w:pos="851"/>
        </w:tabs>
        <w:spacing w:line="276" w:lineRule="auto"/>
        <w:ind w:firstLine="851"/>
        <w:jc w:val="both"/>
        <w:rPr>
          <w:kern w:val="2"/>
          <w:szCs w:val="24"/>
        </w:rPr>
      </w:pPr>
      <w:r>
        <w:rPr>
          <w:kern w:val="2"/>
          <w:szCs w:val="24"/>
        </w:rPr>
        <w:lastRenderedPageBreak/>
        <w:t>35.1.4.</w:t>
      </w:r>
      <w:r>
        <w:rPr>
          <w:kern w:val="2"/>
          <w:szCs w:val="24"/>
        </w:rPr>
        <w:tab/>
      </w:r>
      <w:r>
        <w:rPr>
          <w:kern w:val="2"/>
          <w:szCs w:val="24"/>
        </w:rPr>
        <w:t>darbo vietos kaštai, įskaitant darbo užmokestį ir kitas sąnaudas, kurios susijusios su rinkliavos sistemos priežiūra, duomenų analize, klientų aptarnavimu ir kitais administraciniais veiksmais;</w:t>
      </w:r>
    </w:p>
    <w:p w14:paraId="6121C6FF" w14:textId="77777777" w:rsidR="00EC0D3C" w:rsidRDefault="00CE000C">
      <w:pPr>
        <w:tabs>
          <w:tab w:val="left" w:pos="851"/>
        </w:tabs>
        <w:spacing w:line="276" w:lineRule="auto"/>
        <w:ind w:left="567" w:firstLine="284"/>
        <w:jc w:val="both"/>
        <w:rPr>
          <w:kern w:val="2"/>
          <w:szCs w:val="24"/>
        </w:rPr>
      </w:pPr>
      <w:r>
        <w:rPr>
          <w:kern w:val="2"/>
          <w:szCs w:val="24"/>
        </w:rPr>
        <w:t>35.1.5.</w:t>
      </w:r>
      <w:r>
        <w:rPr>
          <w:kern w:val="2"/>
          <w:szCs w:val="24"/>
        </w:rPr>
        <w:tab/>
        <w:t>kiti kaštai, būtini kelių rinkliavai rinkti.</w:t>
      </w:r>
    </w:p>
    <w:p w14:paraId="67DC2237" w14:textId="77777777" w:rsidR="00EC0D3C" w:rsidRDefault="00EC0D3C">
      <w:pPr>
        <w:spacing w:line="276" w:lineRule="auto"/>
        <w:jc w:val="both"/>
        <w:rPr>
          <w:kern w:val="2"/>
          <w:szCs w:val="24"/>
        </w:rPr>
      </w:pPr>
    </w:p>
    <w:p w14:paraId="0319824F" w14:textId="77777777" w:rsidR="00EC0D3C" w:rsidRDefault="00EC0D3C">
      <w:pPr>
        <w:spacing w:line="276" w:lineRule="auto"/>
        <w:jc w:val="center"/>
        <w:rPr>
          <w:b/>
          <w:bCs/>
          <w:kern w:val="2"/>
          <w:szCs w:val="24"/>
        </w:rPr>
      </w:pPr>
    </w:p>
    <w:p w14:paraId="04A8BA83" w14:textId="77777777" w:rsidR="00EC0D3C" w:rsidRDefault="00CE000C">
      <w:pPr>
        <w:spacing w:line="276" w:lineRule="auto"/>
        <w:jc w:val="center"/>
        <w:rPr>
          <w:b/>
          <w:bCs/>
          <w:kern w:val="2"/>
          <w:szCs w:val="24"/>
        </w:rPr>
      </w:pPr>
      <w:r>
        <w:rPr>
          <w:b/>
          <w:bCs/>
          <w:kern w:val="2"/>
          <w:szCs w:val="24"/>
        </w:rPr>
        <w:t>PENKTAS SKIRSNIS</w:t>
      </w:r>
    </w:p>
    <w:p w14:paraId="5807F4B4" w14:textId="77777777" w:rsidR="00EC0D3C" w:rsidRDefault="00CE000C">
      <w:pPr>
        <w:spacing w:line="276" w:lineRule="auto"/>
        <w:jc w:val="center"/>
        <w:rPr>
          <w:b/>
          <w:bCs/>
          <w:kern w:val="2"/>
          <w:szCs w:val="24"/>
        </w:rPr>
      </w:pPr>
      <w:r>
        <w:rPr>
          <w:b/>
          <w:bCs/>
          <w:kern w:val="2"/>
          <w:szCs w:val="24"/>
        </w:rPr>
        <w:t>TRANSPORTO PRIEMONIŲ NUVAŽIUOJAMO ATSTUMO APSKAIČIAVIMAS</w:t>
      </w:r>
    </w:p>
    <w:p w14:paraId="4443884E" w14:textId="77777777" w:rsidR="00EC0D3C" w:rsidRDefault="00EC0D3C">
      <w:pPr>
        <w:spacing w:line="276" w:lineRule="auto"/>
        <w:ind w:left="567"/>
        <w:jc w:val="both"/>
        <w:rPr>
          <w:kern w:val="2"/>
          <w:szCs w:val="24"/>
        </w:rPr>
      </w:pPr>
    </w:p>
    <w:p w14:paraId="6DD0EA9B" w14:textId="77777777" w:rsidR="00EC0D3C" w:rsidRDefault="00CE000C">
      <w:pPr>
        <w:tabs>
          <w:tab w:val="left" w:pos="709"/>
        </w:tabs>
        <w:spacing w:line="276" w:lineRule="auto"/>
        <w:ind w:firstLine="851"/>
        <w:jc w:val="both"/>
        <w:rPr>
          <w:kern w:val="2"/>
          <w:szCs w:val="24"/>
        </w:rPr>
      </w:pPr>
      <w:r>
        <w:rPr>
          <w:kern w:val="2"/>
          <w:szCs w:val="24"/>
        </w:rPr>
        <w:t>36.</w:t>
      </w:r>
      <w:r>
        <w:rPr>
          <w:kern w:val="2"/>
          <w:szCs w:val="24"/>
        </w:rPr>
        <w:tab/>
        <w:t>Transporto priemonių kategorijų nuvažiuojamas atstumas (toliau – ir rida) apskaičiuojamas vertinant paskutinių trijų metų istorinius sukauptus duomenis apie transporto priemonių kategorijų nuvažiuotą atstumą mokamais keliais. Tuo atveju, kai nėra istorinių duomenų arba jų nustatymas negalimas, transporto priemonių nuvažiuojamas atstumas apskaičiuojamas pagal vidutinio metinio paros eismo intensyvumo (toliau – VMPEI) apskaičiavimo iš trumpalaikio matavimo duomenų rekomendacijas.</w:t>
      </w:r>
    </w:p>
    <w:p w14:paraId="02C52716" w14:textId="77777777" w:rsidR="00EC0D3C" w:rsidRDefault="00CE000C">
      <w:pPr>
        <w:tabs>
          <w:tab w:val="left" w:pos="709"/>
        </w:tabs>
        <w:spacing w:line="276" w:lineRule="auto"/>
        <w:ind w:firstLine="851"/>
        <w:jc w:val="both"/>
        <w:rPr>
          <w:kern w:val="2"/>
          <w:szCs w:val="24"/>
        </w:rPr>
      </w:pPr>
      <w:r>
        <w:rPr>
          <w:kern w:val="2"/>
          <w:szCs w:val="24"/>
        </w:rPr>
        <w:t>37.</w:t>
      </w:r>
      <w:r>
        <w:rPr>
          <w:kern w:val="2"/>
          <w:szCs w:val="24"/>
        </w:rPr>
        <w:tab/>
      </w:r>
      <w:r>
        <w:rPr>
          <w:rFonts w:eastAsia="Arial"/>
          <w:szCs w:val="24"/>
        </w:rPr>
        <w:t xml:space="preserve">Bendra metinė transporto priemonių kategorijų rida </w:t>
      </w:r>
      <w:r>
        <w:rPr>
          <w:rFonts w:eastAsia="Arial"/>
          <w:kern w:val="2"/>
          <w:szCs w:val="24"/>
        </w:rPr>
        <w:t xml:space="preserve">kelių tinkle </w:t>
      </w:r>
      <w:r>
        <w:rPr>
          <w:rFonts w:eastAsia="Arial"/>
          <w:szCs w:val="24"/>
        </w:rPr>
        <w:t xml:space="preserve">apskaičiuojama sumuojant atskiruose ruožuose apskaičiuotas transporto priemonių kategorijų ridas. </w:t>
      </w:r>
      <w:r>
        <w:rPr>
          <w:kern w:val="2"/>
          <w:szCs w:val="24"/>
        </w:rPr>
        <w:t xml:space="preserve">Metinė transporto priemonių rida viename kelio ruože apskaičiuojama sumuojant bendrą visų transporto priemonių, kurių </w:t>
      </w:r>
      <w:r>
        <w:rPr>
          <w:rFonts w:eastAsia="Arial"/>
          <w:kern w:val="2"/>
          <w:szCs w:val="24"/>
        </w:rPr>
        <w:t>valdytojams nustatyta prievolė mokėti kelių rinkliavą</w:t>
      </w:r>
      <w:r>
        <w:rPr>
          <w:kern w:val="2"/>
          <w:szCs w:val="24"/>
        </w:rPr>
        <w:t xml:space="preserve">, konkrečiame ruože per metus nuvažiuotą atstumą, išreiškiamą transporto priemonių kilometrais. </w:t>
      </w:r>
    </w:p>
    <w:p w14:paraId="60792452" w14:textId="77777777" w:rsidR="00EC0D3C" w:rsidRDefault="00EC0D3C">
      <w:pPr>
        <w:spacing w:line="276" w:lineRule="auto"/>
        <w:ind w:left="660" w:right="133"/>
        <w:jc w:val="both"/>
        <w:rPr>
          <w:kern w:val="2"/>
          <w:szCs w:val="24"/>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3069"/>
        <w:gridCol w:w="2455"/>
        <w:gridCol w:w="3684"/>
      </w:tblGrid>
      <w:tr w:rsidR="00EC0D3C" w14:paraId="0D4242D9" w14:textId="77777777">
        <w:tc>
          <w:tcPr>
            <w:tcW w:w="3069" w:type="dxa"/>
          </w:tcPr>
          <w:p w14:paraId="227359E0" w14:textId="77777777" w:rsidR="00EC0D3C" w:rsidRDefault="00CE000C">
            <w:pPr>
              <w:spacing w:line="276" w:lineRule="auto"/>
              <w:jc w:val="both"/>
              <w:rPr>
                <w:kern w:val="2"/>
                <w:sz w:val="20"/>
                <w:szCs w:val="24"/>
              </w:rPr>
            </w:pPr>
            <w:r>
              <w:rPr>
                <w:kern w:val="2"/>
                <w:sz w:val="20"/>
                <w:szCs w:val="24"/>
              </w:rPr>
              <w:t>Ridos skaičiavimas</w:t>
            </w:r>
          </w:p>
        </w:tc>
        <w:tc>
          <w:tcPr>
            <w:tcW w:w="2455" w:type="dxa"/>
          </w:tcPr>
          <w:p w14:paraId="3E4BA910" w14:textId="77777777" w:rsidR="00EC0D3C" w:rsidRDefault="00CE000C">
            <w:pPr>
              <w:spacing w:line="276" w:lineRule="auto"/>
              <w:jc w:val="both"/>
              <w:rPr>
                <w:kern w:val="2"/>
                <w:sz w:val="20"/>
                <w:szCs w:val="24"/>
              </w:rPr>
            </w:pPr>
            <w:r>
              <w:rPr>
                <w:kern w:val="2"/>
                <w:sz w:val="20"/>
                <w:szCs w:val="24"/>
              </w:rPr>
              <w:t>Formulė</w:t>
            </w:r>
          </w:p>
        </w:tc>
        <w:tc>
          <w:tcPr>
            <w:tcW w:w="3684" w:type="dxa"/>
          </w:tcPr>
          <w:p w14:paraId="77A1979C" w14:textId="77777777" w:rsidR="00EC0D3C" w:rsidRDefault="00CE000C">
            <w:pPr>
              <w:spacing w:line="276" w:lineRule="auto"/>
              <w:jc w:val="both"/>
              <w:rPr>
                <w:kern w:val="2"/>
                <w:sz w:val="20"/>
                <w:szCs w:val="24"/>
              </w:rPr>
            </w:pPr>
            <w:r>
              <w:rPr>
                <w:kern w:val="2"/>
                <w:sz w:val="20"/>
                <w:szCs w:val="24"/>
              </w:rPr>
              <w:t>Paaiškinimas</w:t>
            </w:r>
          </w:p>
        </w:tc>
      </w:tr>
      <w:tr w:rsidR="00EC0D3C" w14:paraId="758DE87F" w14:textId="77777777">
        <w:tc>
          <w:tcPr>
            <w:tcW w:w="3069" w:type="dxa"/>
          </w:tcPr>
          <w:p w14:paraId="420B2605" w14:textId="77777777" w:rsidR="00EC0D3C" w:rsidRDefault="00CE000C">
            <w:pPr>
              <w:spacing w:line="276" w:lineRule="auto"/>
              <w:jc w:val="both"/>
              <w:rPr>
                <w:kern w:val="2"/>
                <w:sz w:val="20"/>
                <w:szCs w:val="24"/>
              </w:rPr>
            </w:pPr>
            <w:r>
              <w:rPr>
                <w:kern w:val="2"/>
                <w:sz w:val="20"/>
                <w:szCs w:val="24"/>
              </w:rPr>
              <w:t xml:space="preserve">Metinė transporto priemonių rida </w:t>
            </w:r>
            <w:r>
              <w:rPr>
                <w:i/>
                <w:kern w:val="2"/>
                <w:sz w:val="20"/>
                <w:szCs w:val="24"/>
              </w:rPr>
              <w:t>R</w:t>
            </w:r>
            <w:r>
              <w:rPr>
                <w:kern w:val="2"/>
                <w:sz w:val="20"/>
                <w:szCs w:val="24"/>
                <w:vertAlign w:val="subscript"/>
              </w:rPr>
              <w:t>R</w:t>
            </w:r>
            <w:r>
              <w:rPr>
                <w:kern w:val="2"/>
                <w:sz w:val="20"/>
                <w:szCs w:val="24"/>
              </w:rPr>
              <w:t xml:space="preserve"> viename kelio ruože</w:t>
            </w:r>
          </w:p>
        </w:tc>
        <w:tc>
          <w:tcPr>
            <w:tcW w:w="2455" w:type="dxa"/>
          </w:tcPr>
          <w:p w14:paraId="40BE6795" w14:textId="77777777" w:rsidR="00EC0D3C" w:rsidRDefault="00CE000C">
            <w:pPr>
              <w:spacing w:line="276" w:lineRule="auto"/>
              <w:jc w:val="both"/>
              <w:rPr>
                <w:kern w:val="2"/>
                <w:sz w:val="20"/>
                <w:szCs w:val="24"/>
              </w:rPr>
            </w:pPr>
            <w:r>
              <w:rPr>
                <w:i/>
                <w:kern w:val="2"/>
                <w:sz w:val="20"/>
                <w:szCs w:val="24"/>
              </w:rPr>
              <w:t>R</w:t>
            </w:r>
            <w:r>
              <w:rPr>
                <w:kern w:val="2"/>
                <w:sz w:val="20"/>
                <w:szCs w:val="24"/>
                <w:vertAlign w:val="subscript"/>
              </w:rPr>
              <w:t xml:space="preserve">R </w:t>
            </w:r>
            <w:r>
              <w:rPr>
                <w:rFonts w:eastAsia="Symbol"/>
                <w:kern w:val="2"/>
                <w:sz w:val="20"/>
                <w:szCs w:val="24"/>
              </w:rPr>
              <w:t>=</w:t>
            </w:r>
            <w:r>
              <w:rPr>
                <w:kern w:val="2"/>
                <w:sz w:val="20"/>
                <w:szCs w:val="24"/>
                <w:vertAlign w:val="subscript"/>
              </w:rPr>
              <w:t xml:space="preserve"> </w:t>
            </w:r>
            <w:r>
              <w:rPr>
                <w:i/>
                <w:kern w:val="2"/>
                <w:sz w:val="20"/>
                <w:szCs w:val="24"/>
              </w:rPr>
              <w:t>I</w:t>
            </w:r>
            <w:r>
              <w:rPr>
                <w:kern w:val="2"/>
                <w:sz w:val="20"/>
                <w:szCs w:val="24"/>
                <w:vertAlign w:val="subscript"/>
              </w:rPr>
              <w:t>R</w:t>
            </w:r>
            <w:r>
              <w:rPr>
                <w:kern w:val="2"/>
                <w:sz w:val="20"/>
                <w:szCs w:val="24"/>
              </w:rPr>
              <w:t xml:space="preserve">· </w:t>
            </w:r>
            <w:r>
              <w:rPr>
                <w:i/>
                <w:kern w:val="2"/>
                <w:sz w:val="20"/>
                <w:szCs w:val="24"/>
              </w:rPr>
              <w:t>L</w:t>
            </w:r>
            <w:r>
              <w:rPr>
                <w:kern w:val="2"/>
                <w:sz w:val="20"/>
                <w:szCs w:val="24"/>
                <w:vertAlign w:val="subscript"/>
              </w:rPr>
              <w:t>R</w:t>
            </w:r>
            <w:r>
              <w:rPr>
                <w:kern w:val="2"/>
                <w:sz w:val="20"/>
                <w:szCs w:val="24"/>
              </w:rPr>
              <w:t>·</w:t>
            </w:r>
            <w:r>
              <w:rPr>
                <w:i/>
                <w:kern w:val="2"/>
                <w:sz w:val="20"/>
                <w:szCs w:val="24"/>
              </w:rPr>
              <w:t xml:space="preserve"> N</w:t>
            </w:r>
            <w:r>
              <w:rPr>
                <w:i/>
                <w:kern w:val="2"/>
                <w:sz w:val="20"/>
                <w:szCs w:val="24"/>
                <w:vertAlign w:val="subscript"/>
              </w:rPr>
              <w:t>D</w:t>
            </w:r>
          </w:p>
        </w:tc>
        <w:tc>
          <w:tcPr>
            <w:tcW w:w="3684" w:type="dxa"/>
          </w:tcPr>
          <w:p w14:paraId="639889D5" w14:textId="77777777" w:rsidR="00EC0D3C" w:rsidRDefault="00CE000C">
            <w:pPr>
              <w:spacing w:line="276" w:lineRule="auto"/>
              <w:jc w:val="both"/>
              <w:rPr>
                <w:kern w:val="2"/>
                <w:sz w:val="20"/>
              </w:rPr>
            </w:pPr>
            <w:r>
              <w:rPr>
                <w:i/>
                <w:kern w:val="2"/>
                <w:sz w:val="20"/>
              </w:rPr>
              <w:t>R</w:t>
            </w:r>
            <w:r>
              <w:rPr>
                <w:kern w:val="2"/>
                <w:sz w:val="20"/>
                <w:vertAlign w:val="subscript"/>
              </w:rPr>
              <w:t xml:space="preserve">R </w:t>
            </w:r>
            <w:r>
              <w:rPr>
                <w:kern w:val="2"/>
                <w:sz w:val="20"/>
              </w:rPr>
              <w:t>– rida kelio ruože, aut.km/metus,</w:t>
            </w:r>
          </w:p>
          <w:p w14:paraId="6DEC8DE3" w14:textId="77777777" w:rsidR="00EC0D3C" w:rsidRDefault="00CE000C">
            <w:pPr>
              <w:spacing w:line="276" w:lineRule="auto"/>
              <w:jc w:val="both"/>
              <w:rPr>
                <w:kern w:val="2"/>
                <w:sz w:val="20"/>
              </w:rPr>
            </w:pPr>
            <w:r>
              <w:rPr>
                <w:i/>
                <w:kern w:val="2"/>
                <w:sz w:val="20"/>
              </w:rPr>
              <w:t>I</w:t>
            </w:r>
            <w:r>
              <w:rPr>
                <w:kern w:val="2"/>
                <w:sz w:val="20"/>
                <w:vertAlign w:val="subscript"/>
              </w:rPr>
              <w:t xml:space="preserve">R </w:t>
            </w:r>
            <w:r>
              <w:rPr>
                <w:kern w:val="2"/>
                <w:sz w:val="20"/>
              </w:rPr>
              <w:t>– vidutinis metinis paros eismo intensyvumas kelio ruože, aut./p.,</w:t>
            </w:r>
          </w:p>
          <w:p w14:paraId="270C31AE" w14:textId="77777777" w:rsidR="00EC0D3C" w:rsidRDefault="00CE000C">
            <w:pPr>
              <w:spacing w:line="276" w:lineRule="auto"/>
              <w:jc w:val="both"/>
              <w:rPr>
                <w:kern w:val="2"/>
                <w:sz w:val="20"/>
              </w:rPr>
            </w:pPr>
            <w:r>
              <w:rPr>
                <w:i/>
                <w:kern w:val="2"/>
                <w:sz w:val="20"/>
              </w:rPr>
              <w:t>L</w:t>
            </w:r>
            <w:r>
              <w:rPr>
                <w:kern w:val="2"/>
                <w:sz w:val="20"/>
                <w:vertAlign w:val="subscript"/>
              </w:rPr>
              <w:t xml:space="preserve">R </w:t>
            </w:r>
            <w:r>
              <w:rPr>
                <w:kern w:val="2"/>
                <w:sz w:val="20"/>
              </w:rPr>
              <w:t>– kelio ruožo ilgis, km,</w:t>
            </w:r>
          </w:p>
          <w:p w14:paraId="19DAAF90" w14:textId="77777777" w:rsidR="00EC0D3C" w:rsidRDefault="00CE000C">
            <w:pPr>
              <w:spacing w:line="276" w:lineRule="auto"/>
              <w:jc w:val="both"/>
              <w:rPr>
                <w:kern w:val="2"/>
                <w:sz w:val="20"/>
              </w:rPr>
            </w:pPr>
            <w:r>
              <w:rPr>
                <w:i/>
                <w:kern w:val="2"/>
                <w:sz w:val="20"/>
              </w:rPr>
              <w:t>N</w:t>
            </w:r>
            <w:r>
              <w:rPr>
                <w:i/>
                <w:kern w:val="2"/>
                <w:sz w:val="20"/>
                <w:vertAlign w:val="subscript"/>
              </w:rPr>
              <w:t xml:space="preserve">D </w:t>
            </w:r>
            <w:r>
              <w:rPr>
                <w:kern w:val="2"/>
                <w:sz w:val="20"/>
              </w:rPr>
              <w:t>–dienų  skaičius metuose.</w:t>
            </w:r>
          </w:p>
        </w:tc>
      </w:tr>
      <w:tr w:rsidR="00EC0D3C" w14:paraId="7892D29E" w14:textId="77777777">
        <w:tc>
          <w:tcPr>
            <w:tcW w:w="3069" w:type="dxa"/>
          </w:tcPr>
          <w:p w14:paraId="601D5163" w14:textId="77777777" w:rsidR="00EC0D3C" w:rsidRDefault="00CE000C">
            <w:pPr>
              <w:spacing w:line="276" w:lineRule="auto"/>
              <w:jc w:val="both"/>
              <w:rPr>
                <w:kern w:val="2"/>
                <w:sz w:val="20"/>
                <w:szCs w:val="24"/>
              </w:rPr>
            </w:pPr>
            <w:r>
              <w:rPr>
                <w:kern w:val="2"/>
                <w:sz w:val="20"/>
                <w:szCs w:val="24"/>
              </w:rPr>
              <w:t>Visu keliu nuvažiuotų kilometrų skaičius yra lygus transporto priemonių ridų atskiruose ruožuose</w:t>
            </w:r>
          </w:p>
        </w:tc>
        <w:tc>
          <w:tcPr>
            <w:tcW w:w="2455" w:type="dxa"/>
          </w:tcPr>
          <w:p w14:paraId="5FC8298A" w14:textId="77777777" w:rsidR="00EC0D3C" w:rsidRDefault="00CE000C">
            <w:pPr>
              <w:spacing w:line="276" w:lineRule="auto"/>
              <w:jc w:val="center"/>
              <w:rPr>
                <w:i/>
                <w:kern w:val="2"/>
                <w:sz w:val="20"/>
                <w:szCs w:val="24"/>
              </w:rPr>
            </w:pPr>
            <w:proofErr w:type="spellStart"/>
            <w:r>
              <w:rPr>
                <w:i/>
                <w:kern w:val="2"/>
                <w:sz w:val="20"/>
                <w:szCs w:val="24"/>
              </w:rPr>
              <w:t>R</w:t>
            </w:r>
            <w:r>
              <w:rPr>
                <w:i/>
                <w:kern w:val="2"/>
                <w:sz w:val="20"/>
                <w:szCs w:val="24"/>
                <w:vertAlign w:val="subscript"/>
              </w:rPr>
              <w:t>kel</w:t>
            </w:r>
            <w:proofErr w:type="spellEnd"/>
            <w:r>
              <w:rPr>
                <w:i/>
                <w:kern w:val="2"/>
                <w:sz w:val="20"/>
                <w:szCs w:val="24"/>
              </w:rPr>
              <w:t>=R</w:t>
            </w:r>
            <w:r>
              <w:rPr>
                <w:i/>
                <w:kern w:val="2"/>
                <w:sz w:val="20"/>
                <w:szCs w:val="24"/>
                <w:vertAlign w:val="subscript"/>
              </w:rPr>
              <w:t>1</w:t>
            </w:r>
            <w:r>
              <w:rPr>
                <w:i/>
                <w:kern w:val="2"/>
                <w:sz w:val="20"/>
                <w:szCs w:val="24"/>
              </w:rPr>
              <w:t xml:space="preserve"> + R</w:t>
            </w:r>
            <w:r>
              <w:rPr>
                <w:i/>
                <w:kern w:val="2"/>
                <w:sz w:val="20"/>
                <w:szCs w:val="24"/>
                <w:vertAlign w:val="subscript"/>
              </w:rPr>
              <w:t>2</w:t>
            </w:r>
            <w:r>
              <w:rPr>
                <w:i/>
                <w:kern w:val="2"/>
                <w:sz w:val="20"/>
                <w:szCs w:val="24"/>
              </w:rPr>
              <w:t xml:space="preserve"> + ... + </w:t>
            </w:r>
            <w:proofErr w:type="spellStart"/>
            <w:r>
              <w:rPr>
                <w:i/>
                <w:kern w:val="2"/>
                <w:sz w:val="20"/>
                <w:szCs w:val="24"/>
              </w:rPr>
              <w:t>R</w:t>
            </w:r>
            <w:r>
              <w:rPr>
                <w:i/>
                <w:kern w:val="2"/>
                <w:sz w:val="20"/>
                <w:szCs w:val="24"/>
                <w:vertAlign w:val="subscript"/>
              </w:rPr>
              <w:t>n</w:t>
            </w:r>
            <w:proofErr w:type="spellEnd"/>
            <w:r>
              <w:rPr>
                <w:i/>
                <w:kern w:val="2"/>
                <w:sz w:val="20"/>
                <w:szCs w:val="24"/>
              </w:rPr>
              <w:t>;</w:t>
            </w:r>
          </w:p>
          <w:p w14:paraId="1CEE8686" w14:textId="77777777" w:rsidR="00EC0D3C" w:rsidRDefault="00EC0D3C">
            <w:pPr>
              <w:spacing w:line="276" w:lineRule="auto"/>
              <w:jc w:val="both"/>
              <w:rPr>
                <w:kern w:val="2"/>
                <w:sz w:val="20"/>
                <w:szCs w:val="24"/>
              </w:rPr>
            </w:pPr>
          </w:p>
        </w:tc>
        <w:tc>
          <w:tcPr>
            <w:tcW w:w="3684" w:type="dxa"/>
          </w:tcPr>
          <w:p w14:paraId="05AB9208" w14:textId="77777777" w:rsidR="00EC0D3C" w:rsidRDefault="00CE000C">
            <w:pPr>
              <w:spacing w:line="276" w:lineRule="auto"/>
              <w:jc w:val="both"/>
              <w:rPr>
                <w:kern w:val="2"/>
                <w:sz w:val="20"/>
                <w:szCs w:val="24"/>
              </w:rPr>
            </w:pPr>
            <w:proofErr w:type="spellStart"/>
            <w:r>
              <w:rPr>
                <w:i/>
                <w:kern w:val="2"/>
                <w:sz w:val="20"/>
                <w:szCs w:val="24"/>
              </w:rPr>
              <w:t>R</w:t>
            </w:r>
            <w:r>
              <w:rPr>
                <w:i/>
                <w:kern w:val="2"/>
                <w:sz w:val="20"/>
                <w:szCs w:val="24"/>
                <w:vertAlign w:val="subscript"/>
              </w:rPr>
              <w:t>kel</w:t>
            </w:r>
            <w:proofErr w:type="spellEnd"/>
            <w:r>
              <w:rPr>
                <w:kern w:val="2"/>
                <w:sz w:val="20"/>
                <w:szCs w:val="24"/>
              </w:rPr>
              <w:t xml:space="preserve"> – transporto priemonių rida kelyje;</w:t>
            </w:r>
          </w:p>
          <w:p w14:paraId="220DFE19" w14:textId="77777777" w:rsidR="00EC0D3C" w:rsidRDefault="00CE000C">
            <w:pPr>
              <w:spacing w:line="276" w:lineRule="auto"/>
              <w:jc w:val="both"/>
              <w:rPr>
                <w:kern w:val="2"/>
                <w:sz w:val="20"/>
                <w:szCs w:val="24"/>
              </w:rPr>
            </w:pPr>
            <w:r>
              <w:rPr>
                <w:i/>
                <w:kern w:val="2"/>
                <w:sz w:val="20"/>
                <w:szCs w:val="24"/>
              </w:rPr>
              <w:t>R</w:t>
            </w:r>
            <w:r>
              <w:rPr>
                <w:i/>
                <w:kern w:val="2"/>
                <w:sz w:val="20"/>
                <w:szCs w:val="24"/>
                <w:vertAlign w:val="subscript"/>
              </w:rPr>
              <w:t>1</w:t>
            </w:r>
            <w:r>
              <w:rPr>
                <w:i/>
                <w:kern w:val="2"/>
                <w:sz w:val="20"/>
                <w:szCs w:val="24"/>
              </w:rPr>
              <w:t>, R</w:t>
            </w:r>
            <w:r>
              <w:rPr>
                <w:i/>
                <w:kern w:val="2"/>
                <w:sz w:val="20"/>
                <w:szCs w:val="24"/>
                <w:vertAlign w:val="subscript"/>
              </w:rPr>
              <w:t>2</w:t>
            </w:r>
            <w:r>
              <w:rPr>
                <w:i/>
                <w:kern w:val="2"/>
                <w:sz w:val="20"/>
                <w:szCs w:val="24"/>
              </w:rPr>
              <w:t xml:space="preserve">, ... </w:t>
            </w:r>
            <w:proofErr w:type="spellStart"/>
            <w:r>
              <w:rPr>
                <w:i/>
                <w:kern w:val="2"/>
                <w:sz w:val="20"/>
                <w:szCs w:val="24"/>
              </w:rPr>
              <w:t>R</w:t>
            </w:r>
            <w:r>
              <w:rPr>
                <w:i/>
                <w:kern w:val="2"/>
                <w:sz w:val="20"/>
                <w:szCs w:val="24"/>
                <w:vertAlign w:val="subscript"/>
              </w:rPr>
              <w:t>n</w:t>
            </w:r>
            <w:proofErr w:type="spellEnd"/>
            <w:r>
              <w:rPr>
                <w:kern w:val="2"/>
                <w:sz w:val="20"/>
                <w:szCs w:val="24"/>
              </w:rPr>
              <w:t xml:space="preserve"> – transporto priemonių rida atskirame kelio ruože;</w:t>
            </w:r>
          </w:p>
          <w:p w14:paraId="0DD9B99C" w14:textId="77777777" w:rsidR="00EC0D3C" w:rsidRDefault="00CE000C">
            <w:pPr>
              <w:spacing w:line="276" w:lineRule="auto"/>
              <w:jc w:val="both"/>
              <w:rPr>
                <w:kern w:val="2"/>
                <w:sz w:val="20"/>
                <w:szCs w:val="24"/>
              </w:rPr>
            </w:pPr>
            <w:r>
              <w:rPr>
                <w:i/>
                <w:kern w:val="2"/>
                <w:sz w:val="20"/>
                <w:szCs w:val="24"/>
              </w:rPr>
              <w:t>n</w:t>
            </w:r>
            <w:r>
              <w:rPr>
                <w:kern w:val="2"/>
                <w:sz w:val="20"/>
                <w:szCs w:val="24"/>
              </w:rPr>
              <w:t xml:space="preserve"> – kelio ruožų skaičius.</w:t>
            </w:r>
          </w:p>
          <w:p w14:paraId="74B255CF" w14:textId="77777777" w:rsidR="00EC0D3C" w:rsidRDefault="00EC0D3C">
            <w:pPr>
              <w:spacing w:line="276" w:lineRule="auto"/>
              <w:jc w:val="both"/>
              <w:rPr>
                <w:kern w:val="2"/>
                <w:sz w:val="20"/>
                <w:szCs w:val="24"/>
              </w:rPr>
            </w:pPr>
          </w:p>
        </w:tc>
      </w:tr>
    </w:tbl>
    <w:p w14:paraId="33A6F14F" w14:textId="77777777" w:rsidR="00EC0D3C" w:rsidRDefault="00EC0D3C">
      <w:pPr>
        <w:spacing w:line="276" w:lineRule="auto"/>
        <w:jc w:val="both"/>
        <w:rPr>
          <w:rFonts w:ascii="Arial" w:hAnsi="Arial"/>
          <w:kern w:val="2"/>
          <w:sz w:val="16"/>
          <w:szCs w:val="16"/>
        </w:rPr>
      </w:pPr>
    </w:p>
    <w:p w14:paraId="26842B8F" w14:textId="77777777" w:rsidR="00EC0D3C" w:rsidRDefault="00EC0D3C">
      <w:pPr>
        <w:spacing w:line="276" w:lineRule="auto"/>
        <w:jc w:val="both"/>
        <w:rPr>
          <w:b/>
          <w:bCs/>
          <w:kern w:val="2"/>
          <w:szCs w:val="24"/>
        </w:rPr>
      </w:pPr>
    </w:p>
    <w:p w14:paraId="3787C7D8" w14:textId="77777777" w:rsidR="00EC0D3C" w:rsidRDefault="00CE000C">
      <w:pPr>
        <w:spacing w:line="276" w:lineRule="auto"/>
        <w:jc w:val="center"/>
        <w:rPr>
          <w:b/>
          <w:bCs/>
          <w:kern w:val="2"/>
          <w:szCs w:val="24"/>
        </w:rPr>
      </w:pPr>
      <w:r>
        <w:rPr>
          <w:b/>
          <w:bCs/>
          <w:kern w:val="2"/>
          <w:szCs w:val="24"/>
        </w:rPr>
        <w:t>ŠEŠTAS SKIRSNIS</w:t>
      </w:r>
    </w:p>
    <w:p w14:paraId="6F0A7A77" w14:textId="77777777" w:rsidR="00EC0D3C" w:rsidRDefault="00CE000C">
      <w:pPr>
        <w:spacing w:line="276" w:lineRule="auto"/>
        <w:jc w:val="center"/>
        <w:rPr>
          <w:b/>
          <w:bCs/>
          <w:kern w:val="2"/>
          <w:szCs w:val="24"/>
        </w:rPr>
      </w:pPr>
      <w:r>
        <w:rPr>
          <w:b/>
          <w:bCs/>
          <w:kern w:val="2"/>
          <w:szCs w:val="24"/>
        </w:rPr>
        <w:t>TRANSPORTO PRIEMONIŲ KATEGORIJŲ ŽALOS KELIŲ INFRASTRUKTŪRAI NUSTATYMAS</w:t>
      </w:r>
    </w:p>
    <w:p w14:paraId="00090EA3" w14:textId="77777777" w:rsidR="00EC0D3C" w:rsidRDefault="00EC0D3C">
      <w:pPr>
        <w:spacing w:line="276" w:lineRule="auto"/>
        <w:ind w:left="567"/>
        <w:jc w:val="both"/>
        <w:rPr>
          <w:kern w:val="2"/>
          <w:szCs w:val="24"/>
        </w:rPr>
      </w:pPr>
    </w:p>
    <w:p w14:paraId="768329CD" w14:textId="77777777" w:rsidR="00EC0D3C" w:rsidRDefault="00CE000C">
      <w:pPr>
        <w:tabs>
          <w:tab w:val="left" w:pos="709"/>
        </w:tabs>
        <w:spacing w:line="276" w:lineRule="auto"/>
        <w:ind w:firstLine="851"/>
        <w:jc w:val="both"/>
        <w:rPr>
          <w:kern w:val="2"/>
          <w:szCs w:val="24"/>
        </w:rPr>
      </w:pPr>
      <w:r>
        <w:rPr>
          <w:kern w:val="2"/>
          <w:szCs w:val="24"/>
        </w:rPr>
        <w:t>38.</w:t>
      </w:r>
      <w:r>
        <w:rPr>
          <w:kern w:val="2"/>
          <w:szCs w:val="24"/>
        </w:rPr>
        <w:tab/>
        <w:t>Vertinant kiekvienos transporto priemonių kategorijos daromą žalą kelių infrastruktūrai yra lyginamos transporto priemonių charakteristikos ir nustatomas kiekvienos transporto priemonės poveikis kelių infrastruktūrai.</w:t>
      </w:r>
    </w:p>
    <w:p w14:paraId="20E78C38" w14:textId="77777777" w:rsidR="00EC0D3C" w:rsidRDefault="00CE000C">
      <w:pPr>
        <w:tabs>
          <w:tab w:val="left" w:pos="709"/>
        </w:tabs>
        <w:spacing w:line="276" w:lineRule="auto"/>
        <w:ind w:firstLine="851"/>
        <w:jc w:val="both"/>
        <w:rPr>
          <w:kern w:val="2"/>
          <w:szCs w:val="24"/>
        </w:rPr>
      </w:pPr>
      <w:r>
        <w:rPr>
          <w:kern w:val="2"/>
          <w:szCs w:val="24"/>
        </w:rPr>
        <w:t>39.</w:t>
      </w:r>
      <w:r>
        <w:rPr>
          <w:kern w:val="2"/>
          <w:szCs w:val="24"/>
        </w:rPr>
        <w:tab/>
        <w:t>Transporto priemonių poveikis kelių infrastruktūrai nustatomas atsižvelgiant į valstybinės reikšmės kelių valdytojo pateiktą kiekvienos transporto priemonės kategorijos daromos žalos kelio dangai vertinimą, kuris grindžiamas skirtingų kategorijų transporto priemonių apkrovų santykinio poveikio kelio dangos konstrukcijai analize.</w:t>
      </w:r>
    </w:p>
    <w:p w14:paraId="6DFB1370" w14:textId="77777777" w:rsidR="00EC0D3C" w:rsidRDefault="00CE000C">
      <w:pPr>
        <w:tabs>
          <w:tab w:val="left" w:pos="709"/>
        </w:tabs>
        <w:spacing w:line="276" w:lineRule="auto"/>
        <w:ind w:firstLine="851"/>
        <w:jc w:val="both"/>
        <w:rPr>
          <w:kern w:val="2"/>
          <w:szCs w:val="24"/>
        </w:rPr>
      </w:pPr>
      <w:r>
        <w:rPr>
          <w:kern w:val="2"/>
          <w:szCs w:val="24"/>
        </w:rPr>
        <w:lastRenderedPageBreak/>
        <w:t>40.</w:t>
      </w:r>
      <w:r>
        <w:rPr>
          <w:kern w:val="2"/>
          <w:szCs w:val="24"/>
        </w:rPr>
        <w:tab/>
        <w:t>Skirtingų transporto priemonių poveikis dangos konstrukcijai analizuojamas vadovaujantis transporto priemonių kategorijų pagal Lietuvos Respublikos susisiekimo ministro patvirtintus motorinių transporto priemonių ir jų priekabų kategorijų ir klasių pagal konstrukciją reikalavimus.</w:t>
      </w:r>
    </w:p>
    <w:p w14:paraId="54259A62" w14:textId="77777777" w:rsidR="00EC0D3C" w:rsidRDefault="00CE000C">
      <w:pPr>
        <w:tabs>
          <w:tab w:val="left" w:pos="709"/>
        </w:tabs>
        <w:spacing w:line="276" w:lineRule="auto"/>
        <w:ind w:firstLine="851"/>
        <w:jc w:val="both"/>
        <w:rPr>
          <w:kern w:val="2"/>
          <w:szCs w:val="24"/>
        </w:rPr>
      </w:pPr>
      <w:r>
        <w:rPr>
          <w:kern w:val="2"/>
          <w:szCs w:val="24"/>
        </w:rPr>
        <w:t>41.</w:t>
      </w:r>
      <w:r>
        <w:rPr>
          <w:kern w:val="2"/>
          <w:szCs w:val="24"/>
        </w:rPr>
        <w:tab/>
        <w:t>Apskaičiuojant transporto priemonės santykinį poveikį kelio dangos konstrukcijai referenciniu (atskaitiniu) laikomas lengvojo automobilio poveikis dangos konstrukcijai.</w:t>
      </w:r>
    </w:p>
    <w:p w14:paraId="41A0949E" w14:textId="77777777" w:rsidR="00EC0D3C" w:rsidRDefault="00CE000C">
      <w:pPr>
        <w:tabs>
          <w:tab w:val="left" w:pos="709"/>
        </w:tabs>
        <w:spacing w:line="276" w:lineRule="auto"/>
        <w:ind w:firstLine="851"/>
        <w:jc w:val="both"/>
        <w:rPr>
          <w:kern w:val="2"/>
          <w:szCs w:val="24"/>
        </w:rPr>
      </w:pPr>
      <w:r>
        <w:rPr>
          <w:kern w:val="2"/>
          <w:szCs w:val="24"/>
        </w:rPr>
        <w:t>42.</w:t>
      </w:r>
      <w:r>
        <w:rPr>
          <w:kern w:val="2"/>
          <w:szCs w:val="24"/>
        </w:rPr>
        <w:tab/>
        <w:t>Skaičiuojant transporto priemonės poveikį kelio dangos konstrukcijai vertinami rezultatai, susiję su pilnai pakrautomis transporto priemonėmis, atsižvelgiant į Metodikos 2 priede pateiktą santykinio poveikio dangos konstrukcijai suvestinę.</w:t>
      </w:r>
    </w:p>
    <w:p w14:paraId="48724445" w14:textId="77777777" w:rsidR="00EC0D3C" w:rsidRDefault="00CE000C">
      <w:pPr>
        <w:tabs>
          <w:tab w:val="left" w:pos="709"/>
        </w:tabs>
        <w:spacing w:line="276" w:lineRule="auto"/>
        <w:ind w:firstLine="851"/>
        <w:jc w:val="both"/>
        <w:rPr>
          <w:kern w:val="2"/>
          <w:szCs w:val="24"/>
        </w:rPr>
      </w:pPr>
      <w:r>
        <w:rPr>
          <w:kern w:val="2"/>
          <w:szCs w:val="24"/>
        </w:rPr>
        <w:t>43.</w:t>
      </w:r>
      <w:r>
        <w:rPr>
          <w:kern w:val="2"/>
          <w:szCs w:val="24"/>
        </w:rPr>
        <w:tab/>
        <w:t>Įvertinus transporto priemonių poveikį kelių infrastruktūrai, nustatomas transporto priemonių infrastruktūros žalos koeficientas.</w:t>
      </w:r>
    </w:p>
    <w:p w14:paraId="62B1E0DC" w14:textId="77777777" w:rsidR="00EC0D3C" w:rsidRDefault="00CE000C">
      <w:pPr>
        <w:tabs>
          <w:tab w:val="left" w:pos="709"/>
        </w:tabs>
        <w:spacing w:line="276" w:lineRule="auto"/>
        <w:ind w:firstLine="851"/>
        <w:jc w:val="both"/>
        <w:rPr>
          <w:kern w:val="2"/>
          <w:szCs w:val="24"/>
        </w:rPr>
      </w:pPr>
      <w:r>
        <w:rPr>
          <w:kern w:val="2"/>
          <w:szCs w:val="24"/>
        </w:rPr>
        <w:t>44.</w:t>
      </w:r>
      <w:r>
        <w:rPr>
          <w:kern w:val="2"/>
          <w:szCs w:val="24"/>
        </w:rPr>
        <w:tab/>
        <w:t>Transporto priemonių kategorijos žalos nustatymo koeficiento formulė:</w:t>
      </w:r>
    </w:p>
    <w:p w14:paraId="5D0C30EF" w14:textId="77777777" w:rsidR="00EC0D3C" w:rsidRDefault="00CE000C">
      <w:pPr>
        <w:tabs>
          <w:tab w:val="left" w:pos="709"/>
        </w:tabs>
        <w:spacing w:line="276" w:lineRule="auto"/>
        <w:ind w:firstLine="1099"/>
        <w:rPr>
          <w:kern w:val="2"/>
          <w:szCs w:val="24"/>
        </w:rPr>
      </w:pPr>
      <m:oMath>
        <m:r>
          <m:rPr>
            <m:sty m:val="bi"/>
          </m:rPr>
          <w:rPr>
            <w:rFonts w:ascii="Cambria Math" w:eastAsiaTheme="minorEastAsia" w:hAnsi="Cambria Math"/>
          </w:rPr>
          <m:t>iz</m:t>
        </m:r>
        <m:sSub>
          <m:sSubPr>
            <m:ctrlPr>
              <w:rPr>
                <w:rFonts w:ascii="Cambria Math" w:eastAsiaTheme="minorEastAsia" w:hAnsi="Cambria Math"/>
                <w:b/>
                <w:i/>
              </w:rPr>
            </m:ctrlPr>
          </m:sSubPr>
          <m:e>
            <m:d>
              <m:dPr>
                <m:ctrlPr>
                  <w:rPr>
                    <w:rFonts w:ascii="Cambria Math" w:eastAsiaTheme="minorEastAsia" w:hAnsi="Cambria Math"/>
                    <w:b/>
                    <w:i/>
                  </w:rPr>
                </m:ctrlPr>
              </m:dPr>
              <m:e>
                <m:r>
                  <m:rPr>
                    <m:sty m:val="bi"/>
                  </m:rPr>
                  <w:rPr>
                    <w:rFonts w:ascii="Cambria Math" w:eastAsiaTheme="minorEastAsia" w:hAnsi="Cambria Math"/>
                  </w:rPr>
                  <m:t>%</m:t>
                </m:r>
              </m:e>
            </m:d>
          </m:e>
          <m:sub>
            <m:r>
              <m:rPr>
                <m:sty m:val="bi"/>
              </m:rPr>
              <w:rPr>
                <w:rFonts w:ascii="Cambria Math" w:eastAsiaTheme="minorEastAsia" w:hAnsi="Cambria Math"/>
              </w:rPr>
              <m:t>n</m:t>
            </m:r>
          </m:sub>
        </m:sSub>
        <m:r>
          <m:rPr>
            <m:sty m:val="bi"/>
          </m:rPr>
          <w:rPr>
            <w:rFonts w:ascii="Cambria Math" w:hAnsi="Cambria Math"/>
          </w:rPr>
          <m:t>=</m:t>
        </m:r>
        <m:f>
          <m:fPr>
            <m:ctrlPr>
              <w:rPr>
                <w:rFonts w:ascii="Cambria Math" w:hAnsi="Cambria Math"/>
                <w:b/>
                <w:bCs/>
                <w:i/>
              </w:rPr>
            </m:ctrlPr>
          </m:fPr>
          <m:num>
            <m:sSub>
              <m:sSubPr>
                <m:ctrlPr>
                  <w:rPr>
                    <w:rFonts w:ascii="Cambria Math" w:hAnsi="Cambria Math"/>
                    <w:b/>
                    <w:i/>
                  </w:rPr>
                </m:ctrlPr>
              </m:sSubPr>
              <m:e>
                <m:r>
                  <m:rPr>
                    <m:sty m:val="bi"/>
                  </m:rPr>
                  <w:rPr>
                    <w:rFonts w:ascii="Cambria Math" w:hAnsi="Cambria Math"/>
                  </w:rPr>
                  <m:t>i</m:t>
                </m:r>
              </m:e>
              <m:sub>
                <m:r>
                  <m:rPr>
                    <m:sty m:val="bi"/>
                  </m:rPr>
                  <w:rPr>
                    <w:rFonts w:ascii="Cambria Math" w:hAnsi="Cambria Math"/>
                  </w:rPr>
                  <m:t>n</m:t>
                </m:r>
              </m:sub>
            </m:sSub>
            <m:r>
              <m:rPr>
                <m:sty m:val="bi"/>
              </m:rPr>
              <w:rPr>
                <w:rFonts w:ascii="Cambria Math" w:hAnsi="Cambria Math"/>
              </w:rPr>
              <m:t>×</m:t>
            </m:r>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n</m:t>
                </m:r>
              </m:sub>
            </m:sSub>
          </m:num>
          <m:den>
            <m:r>
              <m:rPr>
                <m:sty m:val="bi"/>
              </m:rPr>
              <w:rPr>
                <w:rFonts w:ascii="Cambria Math" w:hAnsi="Cambria Math"/>
              </w:rPr>
              <m:t>ia</m:t>
            </m:r>
          </m:den>
        </m:f>
      </m:oMath>
      <w:r>
        <w:rPr>
          <w:kern w:val="2"/>
          <w:szCs w:val="24"/>
        </w:rPr>
        <w:t>, kurioje:</w:t>
      </w:r>
    </w:p>
    <w:p w14:paraId="37BE38EF" w14:textId="77777777" w:rsidR="00EC0D3C" w:rsidRDefault="00CE000C">
      <w:pPr>
        <w:widowControl w:val="0"/>
        <w:tabs>
          <w:tab w:val="left" w:pos="709"/>
        </w:tabs>
        <w:spacing w:line="276" w:lineRule="auto"/>
        <w:ind w:right="133" w:firstLine="833"/>
        <w:jc w:val="both"/>
        <w:rPr>
          <w:rFonts w:eastAsia="Arial"/>
          <w:szCs w:val="24"/>
        </w:rPr>
      </w:pPr>
      <w:r>
        <w:rPr>
          <w:rFonts w:eastAsia="Arial"/>
          <w:i/>
          <w:iCs/>
          <w:szCs w:val="24"/>
        </w:rPr>
        <w:t>i</w:t>
      </w:r>
      <m:oMath>
        <m:r>
          <w:rPr>
            <w:rFonts w:ascii="Cambria Math" w:eastAsiaTheme="minorEastAsia" w:hAnsi="Cambria Math"/>
          </w:rPr>
          <m:t>z</m:t>
        </m:r>
        <m:sSub>
          <m:sSubPr>
            <m:ctrlPr>
              <w:rPr>
                <w:rFonts w:ascii="Cambria Math" w:eastAsiaTheme="minorEastAsia" w:hAnsi="Cambria Math"/>
                <w:i/>
              </w:rPr>
            </m:ctrlPr>
          </m:sSubPr>
          <m:e>
            <m:d>
              <m:dPr>
                <m:ctrlPr>
                  <w:rPr>
                    <w:rFonts w:ascii="Cambria Math" w:eastAsiaTheme="minorEastAsia" w:hAnsi="Cambria Math"/>
                    <w:i/>
                  </w:rPr>
                </m:ctrlPr>
              </m:dPr>
              <m:e>
                <m:r>
                  <w:rPr>
                    <w:rFonts w:ascii="Cambria Math" w:eastAsiaTheme="minorEastAsia" w:hAnsi="Cambria Math"/>
                  </w:rPr>
                  <m:t>%</m:t>
                </m:r>
              </m:e>
            </m:d>
          </m:e>
          <m:sub>
            <m:r>
              <w:rPr>
                <w:rFonts w:ascii="Cambria Math" w:eastAsiaTheme="minorEastAsia" w:hAnsi="Cambria Math"/>
              </w:rPr>
              <m:t>n</m:t>
            </m:r>
          </m:sub>
        </m:sSub>
      </m:oMath>
      <w:r>
        <w:rPr>
          <w:rFonts w:eastAsia="Arial"/>
          <w:i/>
          <w:iCs/>
          <w:szCs w:val="24"/>
        </w:rPr>
        <w:t xml:space="preserve"> – </w:t>
      </w:r>
      <w:r>
        <w:rPr>
          <w:rFonts w:eastAsia="Arial"/>
          <w:szCs w:val="24"/>
        </w:rPr>
        <w:t>infrastruktūros žalos koeficientas (procentinis dydis) tenkantis atskirai transporto priemonių kategorijai;</w:t>
      </w:r>
    </w:p>
    <w:p w14:paraId="179B092F" w14:textId="77777777" w:rsidR="00EC0D3C" w:rsidRDefault="00CE000C">
      <w:pPr>
        <w:widowControl w:val="0"/>
        <w:tabs>
          <w:tab w:val="left" w:pos="709"/>
        </w:tabs>
        <w:spacing w:line="276" w:lineRule="auto"/>
        <w:ind w:right="133" w:firstLine="895"/>
        <w:jc w:val="both"/>
        <w:rPr>
          <w:rFonts w:eastAsia="Arial"/>
          <w:szCs w:val="24"/>
        </w:rPr>
      </w:pPr>
      <m:oMath>
        <m:sSub>
          <m:sSubPr>
            <m:ctrlPr>
              <w:rPr>
                <w:rFonts w:ascii="Cambria Math" w:hAnsi="Cambria Math"/>
                <w:bCs/>
                <w:i/>
              </w:rPr>
            </m:ctrlPr>
          </m:sSubPr>
          <m:e>
            <m:r>
              <w:rPr>
                <w:rFonts w:ascii="Cambria Math" w:hAnsi="Cambria Math"/>
              </w:rPr>
              <m:t>i</m:t>
            </m:r>
          </m:e>
          <m:sub>
            <m:r>
              <w:rPr>
                <w:rFonts w:ascii="Cambria Math" w:hAnsi="Cambria Math"/>
              </w:rPr>
              <m:t>n</m:t>
            </m:r>
          </m:sub>
        </m:sSub>
      </m:oMath>
      <w:r>
        <w:rPr>
          <w:rFonts w:eastAsia="Arial"/>
          <w:szCs w:val="24"/>
        </w:rPr>
        <w:t>–transporto priemonių kategorijos poveikis daromas vienam kelio km;</w:t>
      </w:r>
    </w:p>
    <w:p w14:paraId="31BC1A2E" w14:textId="77777777" w:rsidR="00EC0D3C" w:rsidRDefault="00CE000C">
      <w:pPr>
        <w:tabs>
          <w:tab w:val="left" w:pos="709"/>
        </w:tabs>
        <w:spacing w:line="276" w:lineRule="auto"/>
        <w:ind w:firstLine="833"/>
        <w:jc w:val="both"/>
        <w:rPr>
          <w:kern w:val="2"/>
          <w:szCs w:val="24"/>
        </w:rPr>
      </w:pPr>
      <m:oMath>
        <m:sSub>
          <m:sSubPr>
            <m:ctrlPr>
              <w:rPr>
                <w:rFonts w:ascii="Cambria Math" w:hAnsi="Cambria Math"/>
                <w:bCs/>
                <w:i/>
              </w:rPr>
            </m:ctrlPr>
          </m:sSubPr>
          <m:e>
            <m:r>
              <w:rPr>
                <w:rFonts w:ascii="Cambria Math" w:hAnsi="Cambria Math"/>
              </w:rPr>
              <m:t>a</m:t>
            </m:r>
          </m:e>
          <m:sub>
            <m:r>
              <w:rPr>
                <w:rFonts w:ascii="Cambria Math" w:hAnsi="Cambria Math"/>
              </w:rPr>
              <m:t>n</m:t>
            </m:r>
          </m:sub>
        </m:sSub>
      </m:oMath>
      <w:r>
        <w:rPr>
          <w:kern w:val="2"/>
          <w:szCs w:val="24"/>
        </w:rPr>
        <w:t>– transporto priemonės kategorijos vidutinis nuvažiuojamas atstumas mokamais keliais per metus tenkantis atskirai transporto kategorijai;</w:t>
      </w:r>
    </w:p>
    <w:p w14:paraId="184522D7" w14:textId="77777777" w:rsidR="00EC0D3C" w:rsidRDefault="00CE000C">
      <w:pPr>
        <w:tabs>
          <w:tab w:val="left" w:pos="709"/>
        </w:tabs>
        <w:spacing w:line="276" w:lineRule="auto"/>
        <w:ind w:firstLine="833"/>
        <w:jc w:val="both"/>
        <w:rPr>
          <w:kern w:val="2"/>
          <w:szCs w:val="24"/>
        </w:rPr>
      </w:pPr>
      <w:proofErr w:type="spellStart"/>
      <w:r>
        <w:rPr>
          <w:i/>
          <w:iCs/>
          <w:kern w:val="2"/>
          <w:szCs w:val="24"/>
        </w:rPr>
        <w:t>ia</w:t>
      </w:r>
      <w:proofErr w:type="spellEnd"/>
      <w:r>
        <w:rPr>
          <w:kern w:val="2"/>
          <w:szCs w:val="24"/>
        </w:rPr>
        <w:t xml:space="preserve"> – visų transporto priemonių kategorijų daromas bendras poveikis kelių infrastruktūrai per metus.</w:t>
      </w:r>
    </w:p>
    <w:p w14:paraId="2F565A90" w14:textId="77777777" w:rsidR="00EC0D3C" w:rsidRDefault="00CE000C">
      <w:pPr>
        <w:tabs>
          <w:tab w:val="left" w:pos="709"/>
        </w:tabs>
        <w:spacing w:line="276" w:lineRule="auto"/>
        <w:ind w:firstLine="851"/>
        <w:jc w:val="both"/>
        <w:rPr>
          <w:kern w:val="2"/>
          <w:szCs w:val="24"/>
        </w:rPr>
      </w:pPr>
      <w:r>
        <w:rPr>
          <w:kern w:val="2"/>
          <w:szCs w:val="24"/>
        </w:rPr>
        <w:t>45.</w:t>
      </w:r>
      <w:r>
        <w:rPr>
          <w:kern w:val="2"/>
          <w:szCs w:val="24"/>
        </w:rPr>
        <w:tab/>
        <w:t>Visų transporto priemonių kategorijų daromas bendras poveikis kelių infrastruktūrai per metus apskaičiuojamas pagal formulę:</w:t>
      </w:r>
    </w:p>
    <w:p w14:paraId="1EDD1298" w14:textId="77777777" w:rsidR="00EC0D3C" w:rsidRDefault="00CE000C">
      <w:pPr>
        <w:tabs>
          <w:tab w:val="left" w:pos="709"/>
        </w:tabs>
        <w:spacing w:line="276" w:lineRule="auto"/>
        <w:ind w:firstLine="1081"/>
        <w:jc w:val="both"/>
        <w:rPr>
          <w:kern w:val="2"/>
          <w:szCs w:val="24"/>
        </w:rPr>
      </w:pPr>
      <m:oMath>
        <m:r>
          <m:rPr>
            <m:sty m:val="bi"/>
          </m:rPr>
          <w:rPr>
            <w:rFonts w:ascii="Cambria Math" w:hAnsi="Cambria Math"/>
          </w:rPr>
          <m:t>ⅈ</m:t>
        </m:r>
        <m:r>
          <m:rPr>
            <m:sty m:val="bi"/>
          </m:rPr>
          <w:rPr>
            <w:rFonts w:ascii="Cambria Math" w:hAnsi="Cambria Math"/>
          </w:rPr>
          <m:t>a</m:t>
        </m:r>
        <m:r>
          <m:rPr>
            <m:sty m:val="bi"/>
          </m:rPr>
          <w:rPr>
            <w:rFonts w:ascii="Cambria Math" w:hAnsi="Cambria Math"/>
          </w:rPr>
          <m:t>=</m:t>
        </m:r>
        <m:r>
          <m:rPr>
            <m:sty m:val="bi"/>
          </m:rPr>
          <w:rPr>
            <w:rFonts w:ascii="Cambria Math" w:hAnsi="Cambria Math"/>
          </w:rPr>
          <m:t>Σ</m:t>
        </m:r>
        <m:r>
          <m:rPr>
            <m:sty m:val="bi"/>
          </m:rPr>
          <w:rPr>
            <w:rFonts w:ascii="Cambria Math" w:hAnsi="Cambria Math"/>
          </w:rPr>
          <m:t>(</m:t>
        </m:r>
        <m:sSub>
          <m:sSubPr>
            <m:ctrlPr>
              <w:rPr>
                <w:rFonts w:ascii="Cambria Math" w:hAnsi="Cambria Math"/>
                <w:b/>
                <w:i/>
              </w:rPr>
            </m:ctrlPr>
          </m:sSubPr>
          <m:e>
            <m:r>
              <m:rPr>
                <m:sty m:val="bi"/>
              </m:rPr>
              <w:rPr>
                <w:rFonts w:ascii="Cambria Math" w:hAnsi="Cambria Math"/>
              </w:rPr>
              <m:t>ⅈ</m:t>
            </m:r>
          </m:e>
          <m:sub>
            <m:r>
              <m:rPr>
                <m:sty m:val="bi"/>
              </m:rPr>
              <w:rPr>
                <w:rFonts w:ascii="Cambria Math" w:hAnsi="Cambria Math"/>
              </w:rPr>
              <m:t>n</m:t>
            </m:r>
          </m:sub>
        </m:sSub>
        <m:r>
          <m:rPr>
            <m:sty m:val="bi"/>
          </m:rPr>
          <w:rPr>
            <w:rFonts w:ascii="Cambria Math" w:hAnsi="Cambria Math"/>
          </w:rPr>
          <m:t xml:space="preserve"> </m:t>
        </m:r>
        <m:r>
          <m:rPr>
            <m:sty m:val="bi"/>
          </m:rPr>
          <w:rPr>
            <w:rFonts w:ascii="Cambria Math" w:hAnsi="Cambria Math"/>
          </w:rPr>
          <m:t>x</m:t>
        </m:r>
        <m:r>
          <m:rPr>
            <m:sty m:val="bi"/>
          </m:rPr>
          <w:rPr>
            <w:rFonts w:ascii="Cambria Math" w:hAnsi="Cambria Math"/>
          </w:rPr>
          <m:t xml:space="preserve"> </m:t>
        </m:r>
        <m:sSub>
          <m:sSubPr>
            <m:ctrlPr>
              <w:rPr>
                <w:rFonts w:ascii="Cambria Math" w:hAnsi="Cambria Math"/>
                <w:b/>
                <w:i/>
              </w:rPr>
            </m:ctrlPr>
          </m:sSubPr>
          <m:e>
            <m:r>
              <m:rPr>
                <m:sty m:val="bi"/>
              </m:rPr>
              <w:rPr>
                <w:rFonts w:ascii="Cambria Math" w:hAnsi="Cambria Math"/>
              </w:rPr>
              <m:t>a</m:t>
            </m:r>
          </m:e>
          <m:sub>
            <m:r>
              <m:rPr>
                <m:sty m:val="bi"/>
              </m:rPr>
              <w:rPr>
                <w:rFonts w:ascii="Cambria Math" w:hAnsi="Cambria Math"/>
              </w:rPr>
              <m:t>n</m:t>
            </m:r>
          </m:sub>
        </m:sSub>
        <m:r>
          <m:rPr>
            <m:sty m:val="bi"/>
          </m:rPr>
          <w:rPr>
            <w:rFonts w:ascii="Cambria Math" w:hAnsi="Cambria Math"/>
          </w:rPr>
          <m:t>)</m:t>
        </m:r>
      </m:oMath>
      <w:r>
        <w:rPr>
          <w:b/>
          <w:kern w:val="2"/>
          <w:szCs w:val="24"/>
        </w:rPr>
        <w:t xml:space="preserve">, </w:t>
      </w:r>
      <w:r>
        <w:rPr>
          <w:bCs/>
          <w:kern w:val="2"/>
          <w:szCs w:val="24"/>
        </w:rPr>
        <w:t>kurioje:</w:t>
      </w:r>
    </w:p>
    <w:p w14:paraId="221F0140" w14:textId="77777777" w:rsidR="00EC0D3C" w:rsidRDefault="00CE000C">
      <w:pPr>
        <w:tabs>
          <w:tab w:val="left" w:pos="709"/>
        </w:tabs>
        <w:spacing w:line="276" w:lineRule="auto"/>
        <w:ind w:firstLine="833"/>
        <w:jc w:val="both"/>
        <w:rPr>
          <w:kern w:val="2"/>
          <w:szCs w:val="24"/>
        </w:rPr>
      </w:pPr>
      <w:proofErr w:type="spellStart"/>
      <w:r>
        <w:rPr>
          <w:i/>
          <w:iCs/>
          <w:kern w:val="2"/>
          <w:szCs w:val="24"/>
        </w:rPr>
        <w:t>ia</w:t>
      </w:r>
      <w:proofErr w:type="spellEnd"/>
      <w:r>
        <w:rPr>
          <w:kern w:val="2"/>
          <w:szCs w:val="24"/>
        </w:rPr>
        <w:t xml:space="preserve"> – visų transporto priemonių kategorijų daromas bendras poveikis kelių infrastruktūrai per metus;</w:t>
      </w:r>
    </w:p>
    <w:p w14:paraId="1A7FB84A" w14:textId="77777777" w:rsidR="00EC0D3C" w:rsidRDefault="00CE000C">
      <w:pPr>
        <w:widowControl w:val="0"/>
        <w:tabs>
          <w:tab w:val="left" w:pos="709"/>
        </w:tabs>
        <w:spacing w:line="276" w:lineRule="auto"/>
        <w:ind w:right="133" w:firstLine="895"/>
        <w:jc w:val="both"/>
        <w:rPr>
          <w:rFonts w:eastAsia="Arial"/>
          <w:szCs w:val="24"/>
        </w:rPr>
      </w:pPr>
      <m:oMath>
        <m:sSub>
          <m:sSubPr>
            <m:ctrlPr>
              <w:rPr>
                <w:rFonts w:ascii="Cambria Math" w:hAnsi="Cambria Math"/>
                <w:bCs/>
                <w:i/>
              </w:rPr>
            </m:ctrlPr>
          </m:sSubPr>
          <m:e>
            <m:r>
              <w:rPr>
                <w:rFonts w:ascii="Cambria Math" w:hAnsi="Cambria Math"/>
              </w:rPr>
              <m:t>i</m:t>
            </m:r>
          </m:e>
          <m:sub>
            <m:r>
              <w:rPr>
                <w:rFonts w:ascii="Cambria Math" w:hAnsi="Cambria Math"/>
              </w:rPr>
              <m:t>n</m:t>
            </m:r>
          </m:sub>
        </m:sSub>
      </m:oMath>
      <w:r>
        <w:rPr>
          <w:rFonts w:eastAsia="Arial"/>
          <w:szCs w:val="24"/>
        </w:rPr>
        <w:t>– daromas transporto priemonių kategorijos poveikis vienam kelio km;</w:t>
      </w:r>
    </w:p>
    <w:p w14:paraId="30CD9FAA" w14:textId="77777777" w:rsidR="00EC0D3C" w:rsidRDefault="00CE000C">
      <w:pPr>
        <w:tabs>
          <w:tab w:val="left" w:pos="709"/>
        </w:tabs>
        <w:spacing w:line="276" w:lineRule="auto"/>
        <w:ind w:firstLine="771"/>
        <w:jc w:val="both"/>
        <w:rPr>
          <w:kern w:val="2"/>
          <w:szCs w:val="24"/>
        </w:rPr>
      </w:pPr>
      <m:oMath>
        <m:r>
          <w:rPr>
            <w:rFonts w:ascii="Cambria Math" w:hAnsi="Cambria Math"/>
          </w:rPr>
          <m:t xml:space="preserve">  </m:t>
        </m:r>
        <m:sSub>
          <m:sSubPr>
            <m:ctrlPr>
              <w:rPr>
                <w:rFonts w:ascii="Cambria Math" w:hAnsi="Cambria Math"/>
                <w:bCs/>
                <w:i/>
              </w:rPr>
            </m:ctrlPr>
          </m:sSubPr>
          <m:e>
            <m:r>
              <w:rPr>
                <w:rFonts w:ascii="Cambria Math" w:hAnsi="Cambria Math"/>
              </w:rPr>
              <m:t>a</m:t>
            </m:r>
          </m:e>
          <m:sub>
            <m:r>
              <w:rPr>
                <w:rFonts w:ascii="Cambria Math" w:hAnsi="Cambria Math"/>
              </w:rPr>
              <m:t>n</m:t>
            </m:r>
          </m:sub>
        </m:sSub>
      </m:oMath>
      <w:r>
        <w:rPr>
          <w:kern w:val="2"/>
          <w:szCs w:val="24"/>
        </w:rPr>
        <w:t>– transporto priemonės kategorijos vidutinis nuvažiuojamas atstumas mokamais keliais per metus tenkantis atskirai transporto kategorijai.</w:t>
      </w:r>
    </w:p>
    <w:p w14:paraId="5B72F9C0" w14:textId="77777777" w:rsidR="00EC0D3C" w:rsidRDefault="00CE000C">
      <w:pPr>
        <w:tabs>
          <w:tab w:val="left" w:pos="709"/>
        </w:tabs>
        <w:spacing w:line="276" w:lineRule="auto"/>
        <w:ind w:firstLine="851"/>
        <w:jc w:val="both"/>
        <w:rPr>
          <w:kern w:val="2"/>
          <w:szCs w:val="24"/>
        </w:rPr>
      </w:pPr>
      <w:r>
        <w:rPr>
          <w:kern w:val="2"/>
          <w:szCs w:val="24"/>
        </w:rPr>
        <w:t>46.</w:t>
      </w:r>
      <w:r>
        <w:rPr>
          <w:kern w:val="2"/>
          <w:szCs w:val="24"/>
        </w:rPr>
        <w:tab/>
        <w:t>Skaičiuojant transporto priemonių kategorijų bendrą poveikį kelių infrastruktūrai įtraukiamos visos transporto priemones įskaitant ir tas, kurių valdytojams Kelių priežiūros ir plėtros finansavimo  įstatymu nėra nustatyta pareiga mokėti kelių rinkliavą.</w:t>
      </w:r>
    </w:p>
    <w:p w14:paraId="64E40F0B" w14:textId="77777777" w:rsidR="00EC0D3C" w:rsidRDefault="00EC0D3C">
      <w:pPr>
        <w:spacing w:line="276" w:lineRule="auto"/>
        <w:jc w:val="both"/>
        <w:rPr>
          <w:kern w:val="2"/>
          <w:szCs w:val="24"/>
        </w:rPr>
      </w:pPr>
    </w:p>
    <w:p w14:paraId="1C22001A" w14:textId="77777777" w:rsidR="00EC0D3C" w:rsidRDefault="00CE000C">
      <w:pPr>
        <w:spacing w:line="276" w:lineRule="auto"/>
        <w:ind w:left="720"/>
        <w:jc w:val="center"/>
        <w:rPr>
          <w:b/>
          <w:bCs/>
          <w:kern w:val="2"/>
          <w:szCs w:val="24"/>
        </w:rPr>
      </w:pPr>
      <w:r>
        <w:rPr>
          <w:b/>
          <w:bCs/>
          <w:kern w:val="2"/>
          <w:szCs w:val="24"/>
        </w:rPr>
        <w:t>IV SKYRIUS</w:t>
      </w:r>
    </w:p>
    <w:p w14:paraId="5F6A9686" w14:textId="77777777" w:rsidR="00EC0D3C" w:rsidRDefault="00CE000C">
      <w:pPr>
        <w:spacing w:line="276" w:lineRule="auto"/>
        <w:ind w:left="720"/>
        <w:jc w:val="center"/>
        <w:rPr>
          <w:b/>
          <w:bCs/>
          <w:kern w:val="2"/>
          <w:szCs w:val="24"/>
        </w:rPr>
      </w:pPr>
      <w:r>
        <w:rPr>
          <w:b/>
          <w:bCs/>
          <w:kern w:val="2"/>
          <w:szCs w:val="24"/>
        </w:rPr>
        <w:t>IŠORINIŲ KAŠTŲ (IŠMETAMO ANGLIES DIOKSIDO (CO</w:t>
      </w:r>
      <w:r>
        <w:rPr>
          <w:b/>
          <w:bCs/>
          <w:kern w:val="2"/>
          <w:szCs w:val="24"/>
          <w:vertAlign w:val="subscript"/>
        </w:rPr>
        <w:t>2</w:t>
      </w:r>
      <w:r>
        <w:rPr>
          <w:b/>
          <w:bCs/>
          <w:kern w:val="2"/>
          <w:szCs w:val="24"/>
        </w:rPr>
        <w:t>) KIEKIO KAŠTŲ)</w:t>
      </w:r>
      <w:r>
        <w:rPr>
          <w:kern w:val="2"/>
          <w:szCs w:val="24"/>
        </w:rPr>
        <w:t xml:space="preserve"> </w:t>
      </w:r>
      <w:r>
        <w:rPr>
          <w:b/>
          <w:bCs/>
          <w:kern w:val="2"/>
          <w:szCs w:val="24"/>
        </w:rPr>
        <w:t>ĮMOKO</w:t>
      </w:r>
      <w:r>
        <w:rPr>
          <w:b/>
          <w:kern w:val="2"/>
          <w:szCs w:val="24"/>
        </w:rPr>
        <w:t>S</w:t>
      </w:r>
      <w:r>
        <w:rPr>
          <w:kern w:val="2"/>
          <w:szCs w:val="24"/>
        </w:rPr>
        <w:t xml:space="preserve"> </w:t>
      </w:r>
      <w:r>
        <w:rPr>
          <w:b/>
          <w:bCs/>
          <w:kern w:val="2"/>
          <w:szCs w:val="24"/>
        </w:rPr>
        <w:t>UŽ KILOMETRĄ</w:t>
      </w:r>
      <w:r>
        <w:rPr>
          <w:kern w:val="2"/>
          <w:szCs w:val="24"/>
        </w:rPr>
        <w:t xml:space="preserve"> </w:t>
      </w:r>
      <w:r>
        <w:rPr>
          <w:b/>
          <w:bCs/>
          <w:kern w:val="2"/>
          <w:szCs w:val="24"/>
        </w:rPr>
        <w:t>APSKAIČIAVIMAS</w:t>
      </w:r>
    </w:p>
    <w:p w14:paraId="171D6B8C" w14:textId="77777777" w:rsidR="00EC0D3C" w:rsidRDefault="00EC0D3C">
      <w:pPr>
        <w:spacing w:line="276" w:lineRule="auto"/>
        <w:ind w:left="720"/>
        <w:jc w:val="both"/>
        <w:rPr>
          <w:kern w:val="2"/>
          <w:szCs w:val="24"/>
        </w:rPr>
      </w:pPr>
    </w:p>
    <w:p w14:paraId="5EB39DAB" w14:textId="77777777" w:rsidR="00EC0D3C" w:rsidRDefault="00CE000C">
      <w:pPr>
        <w:tabs>
          <w:tab w:val="left" w:pos="709"/>
        </w:tabs>
        <w:spacing w:line="276" w:lineRule="auto"/>
        <w:ind w:firstLine="851"/>
        <w:jc w:val="both"/>
        <w:rPr>
          <w:kern w:val="2"/>
          <w:szCs w:val="24"/>
        </w:rPr>
      </w:pPr>
      <w:r>
        <w:rPr>
          <w:kern w:val="2"/>
          <w:szCs w:val="24"/>
        </w:rPr>
        <w:t>47.</w:t>
      </w:r>
      <w:r>
        <w:rPr>
          <w:kern w:val="2"/>
          <w:szCs w:val="24"/>
        </w:rPr>
        <w:tab/>
        <w:t>Išorinių (išmetamo anglies dioksido (CO2) kiekio) kaštų įmoka yra nustatoma ir diferencijuojama atsižvelgiant į Metodikos 1 priede pateiktas išorinių (išmetamo anglies dioksido (CO2) kiekio kaštų įmokos vertes.</w:t>
      </w:r>
    </w:p>
    <w:p w14:paraId="2BB491B9" w14:textId="77777777" w:rsidR="00EC0D3C" w:rsidRDefault="00CE000C">
      <w:pPr>
        <w:tabs>
          <w:tab w:val="left" w:pos="709"/>
        </w:tabs>
        <w:spacing w:line="276" w:lineRule="auto"/>
        <w:ind w:firstLine="851"/>
        <w:jc w:val="both"/>
        <w:rPr>
          <w:kern w:val="2"/>
          <w:szCs w:val="24"/>
        </w:rPr>
      </w:pPr>
      <w:r>
        <w:rPr>
          <w:kern w:val="2"/>
          <w:szCs w:val="24"/>
        </w:rPr>
        <w:t>48.</w:t>
      </w:r>
      <w:r>
        <w:rPr>
          <w:kern w:val="2"/>
          <w:szCs w:val="24"/>
        </w:rPr>
        <w:tab/>
        <w:t>Transporto priemonei taikomos įmokos vertė priklauso nuo transporto priemonės kategorijos ir anglies dioksido (CO</w:t>
      </w:r>
      <w:r>
        <w:rPr>
          <w:kern w:val="2"/>
          <w:szCs w:val="24"/>
          <w:vertAlign w:val="subscript"/>
        </w:rPr>
        <w:t>2</w:t>
      </w:r>
      <w:r>
        <w:rPr>
          <w:kern w:val="2"/>
          <w:szCs w:val="24"/>
        </w:rPr>
        <w:t>) taršos klasės.</w:t>
      </w:r>
    </w:p>
    <w:p w14:paraId="49472F90" w14:textId="77777777" w:rsidR="00EC0D3C" w:rsidRDefault="00CE000C">
      <w:pPr>
        <w:tabs>
          <w:tab w:val="left" w:pos="709"/>
        </w:tabs>
        <w:spacing w:line="276" w:lineRule="auto"/>
        <w:ind w:firstLine="851"/>
        <w:jc w:val="both"/>
        <w:rPr>
          <w:kern w:val="2"/>
          <w:szCs w:val="24"/>
        </w:rPr>
      </w:pPr>
      <w:r>
        <w:rPr>
          <w:kern w:val="2"/>
          <w:szCs w:val="24"/>
        </w:rPr>
        <w:t>49.</w:t>
      </w:r>
      <w:r>
        <w:rPr>
          <w:kern w:val="2"/>
          <w:szCs w:val="24"/>
        </w:rPr>
        <w:tab/>
      </w:r>
      <w:r>
        <w:rPr>
          <w:rFonts w:eastAsia="Arial"/>
          <w:kern w:val="2"/>
          <w:szCs w:val="24"/>
        </w:rPr>
        <w:t>Kiekvienai transporto priemonės kategorijai nustatomos anglies dioksido (CO</w:t>
      </w:r>
      <w:r>
        <w:rPr>
          <w:rFonts w:eastAsia="Arial"/>
          <w:kern w:val="2"/>
          <w:szCs w:val="24"/>
          <w:vertAlign w:val="subscript"/>
        </w:rPr>
        <w:t>2</w:t>
      </w:r>
      <w:r>
        <w:rPr>
          <w:rFonts w:eastAsia="Arial"/>
          <w:kern w:val="2"/>
          <w:szCs w:val="24"/>
        </w:rPr>
        <w:t xml:space="preserve">) taršos klasės. Išskiriamos 5 </w:t>
      </w:r>
      <w:r>
        <w:rPr>
          <w:kern w:val="2"/>
          <w:szCs w:val="24"/>
        </w:rPr>
        <w:t>anglies dioksido (CO</w:t>
      </w:r>
      <w:r>
        <w:rPr>
          <w:kern w:val="2"/>
          <w:szCs w:val="24"/>
          <w:vertAlign w:val="subscript"/>
        </w:rPr>
        <w:t>2</w:t>
      </w:r>
      <w:r>
        <w:rPr>
          <w:kern w:val="2"/>
          <w:szCs w:val="24"/>
        </w:rPr>
        <w:t>)</w:t>
      </w:r>
      <w:r>
        <w:rPr>
          <w:rFonts w:eastAsia="Arial"/>
          <w:kern w:val="2"/>
          <w:szCs w:val="24"/>
        </w:rPr>
        <w:t xml:space="preserve"> taršos klasės, kurioms, siekiant nustatyti </w:t>
      </w:r>
      <w:r>
        <w:rPr>
          <w:rFonts w:eastAsia="Arial"/>
          <w:kern w:val="2"/>
          <w:szCs w:val="24"/>
        </w:rPr>
        <w:lastRenderedPageBreak/>
        <w:t xml:space="preserve">nediskriminuojančias ir proporcingas sąlygas, priskiriamos transporto priemonės, kurių valdytojams </w:t>
      </w:r>
      <w:r>
        <w:rPr>
          <w:kern w:val="2"/>
          <w:szCs w:val="24"/>
        </w:rPr>
        <w:t>Kelių priežiūros ir plėtros finansavimo įstatymu nustatyta pareiga mokėti kelių rinkliavą</w:t>
      </w:r>
      <w:r>
        <w:rPr>
          <w:rFonts w:eastAsia="Arial"/>
          <w:kern w:val="2"/>
          <w:szCs w:val="24"/>
        </w:rPr>
        <w:t>.</w:t>
      </w:r>
    </w:p>
    <w:p w14:paraId="4AF87A7C" w14:textId="77777777" w:rsidR="00EC0D3C" w:rsidRDefault="00CE000C">
      <w:pPr>
        <w:tabs>
          <w:tab w:val="left" w:pos="709"/>
        </w:tabs>
        <w:spacing w:line="276" w:lineRule="auto"/>
        <w:ind w:firstLine="851"/>
        <w:jc w:val="both"/>
        <w:rPr>
          <w:kern w:val="2"/>
          <w:szCs w:val="24"/>
        </w:rPr>
      </w:pPr>
      <w:r>
        <w:rPr>
          <w:kern w:val="2"/>
          <w:szCs w:val="24"/>
        </w:rPr>
        <w:t>50.</w:t>
      </w:r>
      <w:r>
        <w:rPr>
          <w:kern w:val="2"/>
          <w:szCs w:val="24"/>
        </w:rPr>
        <w:tab/>
      </w:r>
      <w:r>
        <w:rPr>
          <w:rFonts w:eastAsia="Arial"/>
          <w:kern w:val="2"/>
          <w:szCs w:val="24"/>
        </w:rPr>
        <w:t xml:space="preserve">Transporto priemonės, kurių valdytojams Kelių priežiūros ir plėtros finansavimo įstatymu nustatyta pareiga mokėti kelių rinkliavą, priskiriamos </w:t>
      </w:r>
      <w:r>
        <w:rPr>
          <w:kern w:val="2"/>
          <w:szCs w:val="24"/>
        </w:rPr>
        <w:t>anglies dioksido (CO</w:t>
      </w:r>
      <w:r>
        <w:rPr>
          <w:kern w:val="2"/>
          <w:szCs w:val="24"/>
          <w:vertAlign w:val="subscript"/>
        </w:rPr>
        <w:t>2</w:t>
      </w:r>
      <w:r>
        <w:rPr>
          <w:kern w:val="2"/>
          <w:szCs w:val="24"/>
        </w:rPr>
        <w:t>)</w:t>
      </w:r>
      <w:r>
        <w:rPr>
          <w:rFonts w:eastAsia="Arial"/>
          <w:kern w:val="2"/>
          <w:szCs w:val="24"/>
        </w:rPr>
        <w:t xml:space="preserve"> taršos klasėms, vadovaujantis Europos Parlamento ir Tarybos direktyvos </w:t>
      </w:r>
      <w:hyperlink r:id="rId10" w:tgtFrame="_blank" w:history="1">
        <w:r>
          <w:rPr>
            <w:rFonts w:eastAsia="Arial"/>
            <w:color w:val="467886" w:themeColor="hyperlink"/>
            <w:kern w:val="2"/>
            <w:szCs w:val="24"/>
            <w:u w:val="single"/>
          </w:rPr>
          <w:t>Nr. 1999/62/EB</w:t>
        </w:r>
      </w:hyperlink>
      <w:r>
        <w:rPr>
          <w:rFonts w:eastAsia="Arial"/>
          <w:kern w:val="2"/>
          <w:szCs w:val="24"/>
        </w:rPr>
        <w:t xml:space="preserve"> „D</w:t>
      </w:r>
      <w:r>
        <w:rPr>
          <w:color w:val="000000"/>
          <w:kern w:val="2"/>
          <w:szCs w:val="24"/>
        </w:rPr>
        <w:t>ėl transporto priemonių apmokestinimo už naudojimąsi kelių infrastruktūra“</w:t>
      </w:r>
      <w:r>
        <w:rPr>
          <w:rFonts w:eastAsia="Arial"/>
          <w:kern w:val="2"/>
          <w:szCs w:val="24"/>
        </w:rPr>
        <w:t xml:space="preserve"> kriteri</w:t>
      </w:r>
      <w:r>
        <w:rPr>
          <w:kern w:val="2"/>
          <w:szCs w:val="24"/>
        </w:rPr>
        <w:t>jais. Anglies dioksido (CO</w:t>
      </w:r>
      <w:r>
        <w:rPr>
          <w:kern w:val="2"/>
          <w:szCs w:val="24"/>
          <w:vertAlign w:val="subscript"/>
        </w:rPr>
        <w:t>2</w:t>
      </w:r>
      <w:r>
        <w:rPr>
          <w:kern w:val="2"/>
          <w:szCs w:val="24"/>
        </w:rPr>
        <w:t>) 1-ai taršos klasei priskiriamos transporto priemonės, kurių pirmosios registracijos data yra iki 2019 m. liepos 1 d. ir kurioms nėra nustatytas atskiras teisinis reguliavimas, išskyrus nulinės emisijos (netaršias) transporto priemones, kurios priskiriamos 5-ai anglies dioksido (CO</w:t>
      </w:r>
      <w:r>
        <w:rPr>
          <w:kern w:val="2"/>
          <w:szCs w:val="24"/>
          <w:vertAlign w:val="subscript"/>
        </w:rPr>
        <w:t>2</w:t>
      </w:r>
      <w:r>
        <w:rPr>
          <w:kern w:val="2"/>
          <w:szCs w:val="24"/>
        </w:rPr>
        <w:t>) CO</w:t>
      </w:r>
      <w:r>
        <w:rPr>
          <w:rFonts w:ascii="Cambria Math" w:hAnsi="Cambria Math" w:cs="Cambria Math"/>
          <w:kern w:val="2"/>
          <w:szCs w:val="24"/>
        </w:rPr>
        <w:t>₂</w:t>
      </w:r>
      <w:r>
        <w:rPr>
          <w:kern w:val="2"/>
          <w:szCs w:val="24"/>
        </w:rPr>
        <w:t xml:space="preserve"> taršos klasei).</w:t>
      </w:r>
    </w:p>
    <w:p w14:paraId="397FB25A" w14:textId="77777777" w:rsidR="00EC0D3C" w:rsidRDefault="00EC0D3C">
      <w:pPr>
        <w:spacing w:line="276" w:lineRule="auto"/>
        <w:jc w:val="both"/>
        <w:rPr>
          <w:rFonts w:eastAsia="Arial"/>
          <w:kern w:val="2"/>
          <w:szCs w:val="24"/>
        </w:rPr>
      </w:pPr>
    </w:p>
    <w:p w14:paraId="72E9EF39" w14:textId="77777777" w:rsidR="00EC0D3C" w:rsidRDefault="00CE000C">
      <w:pPr>
        <w:spacing w:line="276" w:lineRule="auto"/>
        <w:ind w:left="720"/>
        <w:jc w:val="center"/>
        <w:rPr>
          <w:rFonts w:eastAsia="Arial"/>
          <w:b/>
          <w:bCs/>
          <w:kern w:val="2"/>
          <w:szCs w:val="24"/>
        </w:rPr>
      </w:pPr>
      <w:r>
        <w:rPr>
          <w:rFonts w:eastAsia="Arial"/>
          <w:b/>
          <w:bCs/>
          <w:kern w:val="2"/>
          <w:szCs w:val="24"/>
        </w:rPr>
        <w:t>V SKYRIUS</w:t>
      </w:r>
    </w:p>
    <w:p w14:paraId="138B5752" w14:textId="77777777" w:rsidR="00EC0D3C" w:rsidRDefault="00CE000C">
      <w:pPr>
        <w:spacing w:line="276" w:lineRule="auto"/>
        <w:ind w:left="720"/>
        <w:jc w:val="center"/>
        <w:rPr>
          <w:rFonts w:eastAsia="Arial"/>
          <w:b/>
          <w:bCs/>
          <w:kern w:val="2"/>
          <w:szCs w:val="24"/>
        </w:rPr>
      </w:pPr>
      <w:r>
        <w:rPr>
          <w:rFonts w:eastAsia="Arial"/>
          <w:b/>
          <w:bCs/>
          <w:kern w:val="2"/>
          <w:szCs w:val="24"/>
        </w:rPr>
        <w:t>BAIGIAMOSIOS NUOSTATOS</w:t>
      </w:r>
    </w:p>
    <w:p w14:paraId="63A190C5" w14:textId="77777777" w:rsidR="00EC0D3C" w:rsidRDefault="00EC0D3C">
      <w:pPr>
        <w:spacing w:line="276" w:lineRule="auto"/>
        <w:ind w:left="720"/>
        <w:jc w:val="both"/>
        <w:rPr>
          <w:rFonts w:eastAsia="Arial"/>
          <w:kern w:val="2"/>
          <w:szCs w:val="24"/>
        </w:rPr>
      </w:pPr>
    </w:p>
    <w:p w14:paraId="483BC74F" w14:textId="77777777" w:rsidR="00EC0D3C" w:rsidRDefault="00CE000C">
      <w:pPr>
        <w:tabs>
          <w:tab w:val="left" w:pos="709"/>
        </w:tabs>
        <w:spacing w:line="276" w:lineRule="auto"/>
        <w:ind w:firstLine="851"/>
        <w:jc w:val="both"/>
        <w:rPr>
          <w:kern w:val="2"/>
          <w:szCs w:val="24"/>
        </w:rPr>
      </w:pPr>
      <w:r>
        <w:rPr>
          <w:kern w:val="2"/>
          <w:szCs w:val="24"/>
        </w:rPr>
        <w:t>51.</w:t>
      </w:r>
      <w:r>
        <w:rPr>
          <w:kern w:val="2"/>
          <w:szCs w:val="24"/>
        </w:rPr>
        <w:tab/>
      </w:r>
      <w:r>
        <w:rPr>
          <w:rFonts w:eastAsia="Arial"/>
          <w:kern w:val="2"/>
          <w:szCs w:val="24"/>
        </w:rPr>
        <w:t>Kelių rinkliavos dydžiai tvirtinami pagal Metodikos nuostatas apskaičiuotoms kelių rinkliavos infrastruktūros ir išorės kaštų įmokoms taikant koeficientus, kurių procentinės išraiškos, numatytos Metodikos 3 priede.</w:t>
      </w:r>
    </w:p>
    <w:p w14:paraId="3859F133" w14:textId="77777777" w:rsidR="00EC0D3C" w:rsidRDefault="00CE000C">
      <w:pPr>
        <w:tabs>
          <w:tab w:val="left" w:pos="709"/>
        </w:tabs>
        <w:spacing w:line="276" w:lineRule="auto"/>
        <w:ind w:firstLine="851"/>
        <w:jc w:val="both"/>
        <w:rPr>
          <w:kern w:val="2"/>
          <w:szCs w:val="24"/>
        </w:rPr>
      </w:pPr>
      <w:r>
        <w:rPr>
          <w:kern w:val="2"/>
          <w:szCs w:val="24"/>
        </w:rPr>
        <w:t>52.</w:t>
      </w:r>
      <w:r>
        <w:rPr>
          <w:kern w:val="2"/>
          <w:szCs w:val="24"/>
        </w:rPr>
        <w:tab/>
      </w:r>
      <w:r>
        <w:rPr>
          <w:rFonts w:eastAsia="Arial"/>
          <w:kern w:val="2"/>
          <w:szCs w:val="24"/>
        </w:rPr>
        <w:t>Už pirminės žemės ūkio produkcijos (pieno, grūdų ir kt.), pašarų gamintojų (įskaitant ir pašarams gaminti skirtas žaliavas) veiklai ir produkcijos realizavimui naudojamų ir jų valdomų transporto priemonių naudojimąsi mokamais valstybinės reikšmės keliais tvirtinami kelių rinkliavos dydžiai nustatomi Metodikos 51 punkte apskaičiuotą dydį dauginant iš 0,8.</w:t>
      </w:r>
    </w:p>
    <w:p w14:paraId="6D8700A6" w14:textId="77777777" w:rsidR="00EC0D3C" w:rsidRDefault="00CE000C">
      <w:pPr>
        <w:tabs>
          <w:tab w:val="left" w:pos="709"/>
        </w:tabs>
        <w:spacing w:line="276" w:lineRule="auto"/>
        <w:ind w:firstLine="851"/>
        <w:jc w:val="both"/>
        <w:rPr>
          <w:kern w:val="2"/>
          <w:szCs w:val="24"/>
          <w:lang w:eastAsia="lt-LT"/>
        </w:rPr>
      </w:pPr>
      <w:r>
        <w:rPr>
          <w:kern w:val="2"/>
          <w:szCs w:val="24"/>
          <w:lang w:eastAsia="lt-LT"/>
        </w:rPr>
        <w:t>53.</w:t>
      </w:r>
      <w:r>
        <w:rPr>
          <w:kern w:val="2"/>
          <w:szCs w:val="24"/>
          <w:lang w:eastAsia="lt-LT"/>
        </w:rPr>
        <w:tab/>
        <w:t>Valstybinės reikšmės kelių valdytojas pateikia Lietuvos transporto saugos administracijai duomenis ir kitą informaciją, reikalingą kelių rinkliavos dydžiams apskaičiuoti,</w:t>
      </w:r>
      <w:r>
        <w:rPr>
          <w:kern w:val="2"/>
          <w:szCs w:val="24"/>
        </w:rPr>
        <w:t xml:space="preserve"> </w:t>
      </w:r>
      <w:r>
        <w:rPr>
          <w:kern w:val="2"/>
          <w:szCs w:val="24"/>
          <w:lang w:eastAsia="lt-LT"/>
        </w:rPr>
        <w:t>iki kiekvienų kalendorinių metų gegužės 31 d.</w:t>
      </w:r>
    </w:p>
    <w:p w14:paraId="6F30D950" w14:textId="77777777" w:rsidR="00EC0D3C" w:rsidRDefault="00CE000C">
      <w:pPr>
        <w:tabs>
          <w:tab w:val="left" w:pos="709"/>
        </w:tabs>
        <w:spacing w:line="276" w:lineRule="auto"/>
        <w:ind w:firstLine="851"/>
        <w:jc w:val="both"/>
        <w:rPr>
          <w:kern w:val="2"/>
          <w:szCs w:val="24"/>
        </w:rPr>
      </w:pPr>
      <w:r>
        <w:rPr>
          <w:kern w:val="2"/>
          <w:szCs w:val="24"/>
        </w:rPr>
        <w:t>54.</w:t>
      </w:r>
      <w:r>
        <w:rPr>
          <w:kern w:val="2"/>
          <w:szCs w:val="24"/>
        </w:rPr>
        <w:tab/>
      </w:r>
      <w:r>
        <w:rPr>
          <w:rFonts w:eastAsia="Arial"/>
          <w:kern w:val="2"/>
          <w:szCs w:val="24"/>
        </w:rPr>
        <w:t xml:space="preserve">Kelių infrastruktūros ir išorės kaštų perskaičiavimas ir paskirstymas kelių naudotojams, nustatant kelių rinkliavos dydžius, vykdomas kartą per kalendorinius metus iki einamųjų metų birželio 30 d. </w:t>
      </w:r>
    </w:p>
    <w:p w14:paraId="400DB964" w14:textId="77777777" w:rsidR="00EC0D3C" w:rsidRDefault="00EC0D3C">
      <w:pPr>
        <w:spacing w:line="276" w:lineRule="auto"/>
        <w:ind w:left="567"/>
        <w:jc w:val="both"/>
        <w:rPr>
          <w:rFonts w:eastAsia="Arial"/>
          <w:kern w:val="2"/>
          <w:szCs w:val="24"/>
        </w:rPr>
      </w:pPr>
    </w:p>
    <w:p w14:paraId="698DF762" w14:textId="77777777" w:rsidR="00EC0D3C" w:rsidRDefault="00CE000C">
      <w:pPr>
        <w:spacing w:line="276" w:lineRule="auto"/>
        <w:ind w:left="567" w:firstLine="3348"/>
        <w:jc w:val="both"/>
        <w:rPr>
          <w:kern w:val="2"/>
          <w:szCs w:val="24"/>
        </w:rPr>
      </w:pPr>
      <w:r>
        <w:rPr>
          <w:rFonts w:eastAsia="Arial"/>
          <w:kern w:val="2"/>
          <w:szCs w:val="24"/>
        </w:rPr>
        <w:t>________________________</w:t>
      </w:r>
    </w:p>
    <w:p w14:paraId="06586470" w14:textId="77777777" w:rsidR="00EC0D3C" w:rsidRDefault="00EC0D3C">
      <w:pPr>
        <w:spacing w:line="276" w:lineRule="auto"/>
        <w:jc w:val="both"/>
        <w:rPr>
          <w:rFonts w:eastAsia="Arial"/>
          <w:kern w:val="2"/>
          <w:szCs w:val="24"/>
        </w:rPr>
      </w:pPr>
    </w:p>
    <w:p w14:paraId="0811DD81" w14:textId="77777777" w:rsidR="00EC0D3C" w:rsidRDefault="00CE000C">
      <w:pPr>
        <w:spacing w:line="278" w:lineRule="auto"/>
        <w:rPr>
          <w:rFonts w:eastAsia="Arial"/>
          <w:kern w:val="2"/>
          <w:szCs w:val="24"/>
        </w:rPr>
      </w:pPr>
      <w:r>
        <w:rPr>
          <w:rFonts w:eastAsia="Arial"/>
          <w:kern w:val="2"/>
          <w:szCs w:val="24"/>
        </w:rPr>
        <w:br w:type="page"/>
      </w:r>
    </w:p>
    <w:p w14:paraId="306B55E9" w14:textId="77777777" w:rsidR="00EC0D3C" w:rsidRDefault="00EC0D3C">
      <w:pPr>
        <w:rPr>
          <w:sz w:val="14"/>
          <w:szCs w:val="14"/>
        </w:rPr>
      </w:pPr>
    </w:p>
    <w:p w14:paraId="20CBA064" w14:textId="77777777" w:rsidR="00EC0D3C" w:rsidRDefault="00CE000C">
      <w:pPr>
        <w:spacing w:line="276" w:lineRule="auto"/>
        <w:jc w:val="right"/>
        <w:rPr>
          <w:rFonts w:eastAsia="Arial"/>
          <w:kern w:val="2"/>
          <w:szCs w:val="24"/>
        </w:rPr>
      </w:pPr>
      <w:r>
        <w:rPr>
          <w:rFonts w:eastAsia="Arial"/>
          <w:kern w:val="2"/>
          <w:szCs w:val="24"/>
        </w:rPr>
        <w:t xml:space="preserve">Kelių rinkliavos dydžių nustatymo metodikos   </w:t>
      </w:r>
    </w:p>
    <w:p w14:paraId="3ED4E083" w14:textId="77777777" w:rsidR="00EC0D3C" w:rsidRDefault="00CE000C">
      <w:pPr>
        <w:spacing w:line="276" w:lineRule="auto"/>
        <w:jc w:val="right"/>
        <w:rPr>
          <w:rFonts w:eastAsia="Arial"/>
          <w:kern w:val="2"/>
          <w:szCs w:val="24"/>
        </w:rPr>
      </w:pPr>
      <w:r>
        <w:rPr>
          <w:rFonts w:eastAsia="Arial"/>
          <w:kern w:val="2"/>
          <w:szCs w:val="24"/>
        </w:rPr>
        <w:t xml:space="preserve">Priedas Nr. 1 </w:t>
      </w:r>
    </w:p>
    <w:p w14:paraId="07B5E6AC" w14:textId="77777777" w:rsidR="00EC0D3C" w:rsidRDefault="00EC0D3C">
      <w:pPr>
        <w:spacing w:line="276" w:lineRule="auto"/>
        <w:jc w:val="center"/>
        <w:rPr>
          <w:rFonts w:eastAsia="Arial"/>
          <w:b/>
          <w:bCs/>
          <w:kern w:val="2"/>
          <w:szCs w:val="24"/>
        </w:rPr>
      </w:pPr>
    </w:p>
    <w:p w14:paraId="685F093B" w14:textId="77777777" w:rsidR="00EC0D3C" w:rsidRDefault="00CE000C">
      <w:pPr>
        <w:spacing w:line="276" w:lineRule="auto"/>
        <w:ind w:left="-1134"/>
        <w:jc w:val="center"/>
        <w:rPr>
          <w:rFonts w:eastAsia="Arial"/>
          <w:b/>
          <w:bCs/>
          <w:kern w:val="2"/>
          <w:szCs w:val="24"/>
        </w:rPr>
      </w:pPr>
      <w:r>
        <w:rPr>
          <w:rFonts w:eastAsia="Arial"/>
          <w:b/>
          <w:bCs/>
          <w:kern w:val="2"/>
          <w:szCs w:val="24"/>
        </w:rPr>
        <w:t xml:space="preserve">IŠORINIŲ KAŠTŲ </w:t>
      </w:r>
      <w:r>
        <w:rPr>
          <w:b/>
          <w:bCs/>
          <w:kern w:val="2"/>
          <w:szCs w:val="24"/>
        </w:rPr>
        <w:t>(IŠMETAMO ANGLIES DIOKSIDO (CO</w:t>
      </w:r>
      <w:r>
        <w:rPr>
          <w:b/>
          <w:bCs/>
          <w:kern w:val="2"/>
          <w:szCs w:val="24"/>
          <w:vertAlign w:val="subscript"/>
        </w:rPr>
        <w:t>2</w:t>
      </w:r>
      <w:r>
        <w:rPr>
          <w:b/>
          <w:bCs/>
          <w:kern w:val="2"/>
          <w:szCs w:val="24"/>
        </w:rPr>
        <w:t>) KIEKIO KAŠTŲ)</w:t>
      </w:r>
      <w:r>
        <w:rPr>
          <w:rFonts w:eastAsia="Arial"/>
          <w:b/>
          <w:bCs/>
          <w:kern w:val="2"/>
          <w:szCs w:val="24"/>
        </w:rPr>
        <w:t xml:space="preserve"> VERTĖS</w:t>
      </w:r>
    </w:p>
    <w:p w14:paraId="20F217D8" w14:textId="77777777" w:rsidR="00EC0D3C" w:rsidRDefault="00EC0D3C">
      <w:pPr>
        <w:spacing w:line="276" w:lineRule="auto"/>
        <w:ind w:left="-1134"/>
        <w:jc w:val="center"/>
        <w:rPr>
          <w:rFonts w:eastAsia="Arial"/>
          <w:b/>
          <w:bCs/>
          <w:kern w:val="2"/>
          <w:sz w:val="16"/>
          <w:szCs w:val="16"/>
        </w:rPr>
      </w:pPr>
    </w:p>
    <w:tbl>
      <w:tblPr>
        <w:tblW w:w="0" w:type="auto"/>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2140"/>
        <w:gridCol w:w="1371"/>
        <w:gridCol w:w="1364"/>
        <w:gridCol w:w="1349"/>
        <w:gridCol w:w="1325"/>
        <w:gridCol w:w="1325"/>
        <w:gridCol w:w="1325"/>
      </w:tblGrid>
      <w:tr w:rsidR="00EC0D3C" w14:paraId="6E36CA0F" w14:textId="77777777">
        <w:tc>
          <w:tcPr>
            <w:tcW w:w="563" w:type="dxa"/>
          </w:tcPr>
          <w:p w14:paraId="0289732B" w14:textId="77777777" w:rsidR="00EC0D3C" w:rsidRDefault="00CE000C">
            <w:pPr>
              <w:jc w:val="both"/>
              <w:textAlignment w:val="baseline"/>
              <w:rPr>
                <w:sz w:val="20"/>
                <w:lang w:val="en-US" w:eastAsia="lt-LT"/>
              </w:rPr>
            </w:pPr>
            <w:r>
              <w:rPr>
                <w:b/>
                <w:bCs/>
                <w:sz w:val="20"/>
                <w:lang w:val="en-US" w:eastAsia="lt-LT"/>
              </w:rPr>
              <w:t>Eil.</w:t>
            </w:r>
            <w:r>
              <w:rPr>
                <w:sz w:val="20"/>
                <w:lang w:val="en-US" w:eastAsia="lt-LT"/>
              </w:rPr>
              <w:t> </w:t>
            </w:r>
          </w:p>
          <w:p w14:paraId="6E13E6D9" w14:textId="77777777" w:rsidR="00EC0D3C" w:rsidRDefault="00CE000C">
            <w:pPr>
              <w:spacing w:line="276" w:lineRule="auto"/>
              <w:jc w:val="center"/>
              <w:rPr>
                <w:rFonts w:eastAsia="Arial"/>
                <w:b/>
                <w:bCs/>
                <w:kern w:val="2"/>
                <w:szCs w:val="24"/>
                <w:lang w:val="en-US"/>
              </w:rPr>
            </w:pPr>
            <w:r>
              <w:rPr>
                <w:b/>
                <w:sz w:val="20"/>
                <w:lang w:val="en-US"/>
              </w:rPr>
              <w:t>Nr.</w:t>
            </w:r>
            <w:r>
              <w:rPr>
                <w:sz w:val="20"/>
                <w:lang w:val="en-US" w:eastAsia="lt-LT"/>
              </w:rPr>
              <w:t> </w:t>
            </w:r>
          </w:p>
        </w:tc>
        <w:tc>
          <w:tcPr>
            <w:tcW w:w="6224" w:type="dxa"/>
            <w:gridSpan w:val="4"/>
          </w:tcPr>
          <w:p w14:paraId="0C8C15D0" w14:textId="77777777" w:rsidR="00EC0D3C" w:rsidRDefault="00CE000C">
            <w:pPr>
              <w:spacing w:line="276" w:lineRule="auto"/>
              <w:jc w:val="center"/>
              <w:rPr>
                <w:rFonts w:eastAsia="Arial"/>
                <w:b/>
                <w:bCs/>
                <w:kern w:val="2"/>
                <w:szCs w:val="24"/>
              </w:rPr>
            </w:pPr>
            <w:r>
              <w:rPr>
                <w:b/>
                <w:sz w:val="20"/>
              </w:rPr>
              <w:t>Transporto priemonės tipas, klasė ir grupė, didžiausioji leidžiamoji masė, anglies dioksido (toliau – CO</w:t>
            </w:r>
            <w:r>
              <w:rPr>
                <w:b/>
                <w:sz w:val="20"/>
                <w:vertAlign w:val="subscript"/>
              </w:rPr>
              <w:t>2</w:t>
            </w:r>
            <w:r>
              <w:rPr>
                <w:b/>
                <w:sz w:val="20"/>
              </w:rPr>
              <w:t>)</w:t>
            </w:r>
            <w:r>
              <w:rPr>
                <w:b/>
                <w:bCs/>
                <w:sz w:val="20"/>
                <w:vertAlign w:val="subscript"/>
                <w:lang w:eastAsia="lt-LT"/>
              </w:rPr>
              <w:t> </w:t>
            </w:r>
            <w:r>
              <w:rPr>
                <w:b/>
                <w:sz w:val="20"/>
                <w:vertAlign w:val="superscript"/>
              </w:rPr>
              <w:t xml:space="preserve"> </w:t>
            </w:r>
            <w:r>
              <w:rPr>
                <w:b/>
                <w:sz w:val="20"/>
              </w:rPr>
              <w:t>taršos klasė, EURO taršos klasė</w:t>
            </w:r>
          </w:p>
        </w:tc>
        <w:tc>
          <w:tcPr>
            <w:tcW w:w="3975" w:type="dxa"/>
            <w:gridSpan w:val="3"/>
          </w:tcPr>
          <w:p w14:paraId="752D843B" w14:textId="77777777" w:rsidR="00EC0D3C" w:rsidRDefault="00CE000C">
            <w:pPr>
              <w:spacing w:line="276" w:lineRule="auto"/>
              <w:jc w:val="center"/>
              <w:rPr>
                <w:rFonts w:eastAsia="Arial"/>
                <w:b/>
                <w:bCs/>
                <w:kern w:val="2"/>
                <w:szCs w:val="24"/>
              </w:rPr>
            </w:pPr>
            <w:r>
              <w:rPr>
                <w:b/>
                <w:sz w:val="20"/>
              </w:rPr>
              <w:t>Pamatinės vertės, eurais už nuvažiuotą kilometrą</w:t>
            </w:r>
            <w:r>
              <w:rPr>
                <w:sz w:val="20"/>
                <w:lang w:eastAsia="lt-LT"/>
              </w:rPr>
              <w:t> </w:t>
            </w:r>
          </w:p>
        </w:tc>
      </w:tr>
      <w:tr w:rsidR="00EC0D3C" w14:paraId="14929E2F" w14:textId="77777777">
        <w:tc>
          <w:tcPr>
            <w:tcW w:w="563" w:type="dxa"/>
            <w:vMerge w:val="restart"/>
          </w:tcPr>
          <w:p w14:paraId="46F2A0C1" w14:textId="77777777" w:rsidR="00EC0D3C" w:rsidRDefault="00CE000C">
            <w:pPr>
              <w:spacing w:line="276" w:lineRule="auto"/>
              <w:jc w:val="center"/>
              <w:rPr>
                <w:rFonts w:eastAsia="Arial"/>
                <w:kern w:val="2"/>
                <w:szCs w:val="24"/>
                <w:lang w:val="en-US"/>
              </w:rPr>
            </w:pPr>
            <w:r>
              <w:rPr>
                <w:rFonts w:eastAsia="Arial"/>
                <w:kern w:val="2"/>
                <w:szCs w:val="24"/>
                <w:lang w:val="en-US"/>
              </w:rPr>
              <w:t>1.</w:t>
            </w:r>
          </w:p>
        </w:tc>
        <w:tc>
          <w:tcPr>
            <w:tcW w:w="2140" w:type="dxa"/>
            <w:vMerge w:val="restart"/>
          </w:tcPr>
          <w:p w14:paraId="650DD6F7" w14:textId="77777777" w:rsidR="00EC0D3C" w:rsidRDefault="00CE000C">
            <w:pPr>
              <w:spacing w:line="276" w:lineRule="auto"/>
              <w:jc w:val="center"/>
              <w:rPr>
                <w:rFonts w:eastAsia="Arial"/>
                <w:b/>
                <w:bCs/>
                <w:kern w:val="2"/>
                <w:szCs w:val="24"/>
              </w:rPr>
            </w:pPr>
            <w:r>
              <w:rPr>
                <w:sz w:val="20"/>
              </w:rPr>
              <w:t>Autobusai</w:t>
            </w:r>
            <w:r>
              <w:rPr>
                <w:sz w:val="20"/>
                <w:lang w:eastAsia="lt-LT"/>
              </w:rPr>
              <w:t> </w:t>
            </w:r>
          </w:p>
        </w:tc>
        <w:tc>
          <w:tcPr>
            <w:tcW w:w="1371" w:type="dxa"/>
            <w:vMerge w:val="restart"/>
          </w:tcPr>
          <w:p w14:paraId="5EFCAD2D" w14:textId="77777777" w:rsidR="00EC0D3C" w:rsidRDefault="00CE000C">
            <w:pPr>
              <w:spacing w:line="276" w:lineRule="auto"/>
              <w:jc w:val="center"/>
              <w:rPr>
                <w:rFonts w:eastAsia="Arial"/>
                <w:b/>
                <w:bCs/>
                <w:kern w:val="2"/>
                <w:szCs w:val="24"/>
              </w:rPr>
            </w:pPr>
            <w:r>
              <w:rPr>
                <w:color w:val="000000"/>
                <w:sz w:val="20"/>
              </w:rPr>
              <w:t xml:space="preserve">M2 transporto priemonė, </w:t>
            </w:r>
            <w:r>
              <w:rPr>
                <w:color w:val="000000"/>
                <w:sz w:val="20"/>
                <w:lang w:eastAsia="lt-LT"/>
              </w:rPr>
              <w:t xml:space="preserve">kuri turi daugiau kaip 8 sėdimąsias vietas keleiviams ir vieną vietą vairuotojui ir </w:t>
            </w:r>
            <w:r>
              <w:rPr>
                <w:color w:val="000000"/>
                <w:sz w:val="20"/>
              </w:rPr>
              <w:t>kurios didžiausioji</w:t>
            </w:r>
          </w:p>
        </w:tc>
        <w:tc>
          <w:tcPr>
            <w:tcW w:w="1364" w:type="dxa"/>
            <w:vMerge w:val="restart"/>
          </w:tcPr>
          <w:p w14:paraId="1E8C8352" w14:textId="77777777" w:rsidR="00EC0D3C" w:rsidRDefault="00CE000C">
            <w:pPr>
              <w:spacing w:line="276" w:lineRule="auto"/>
              <w:jc w:val="center"/>
              <w:rPr>
                <w:color w:val="000000"/>
                <w:sz w:val="20"/>
              </w:rPr>
            </w:pPr>
            <w:r>
              <w:rPr>
                <w:color w:val="000000"/>
                <w:sz w:val="20"/>
              </w:rPr>
              <w:t>CO</w:t>
            </w:r>
            <w:r>
              <w:rPr>
                <w:color w:val="000000"/>
                <w:sz w:val="20"/>
                <w:vertAlign w:val="subscript"/>
              </w:rPr>
              <w:t>2</w:t>
            </w:r>
            <w:r>
              <w:rPr>
                <w:color w:val="000000"/>
                <w:sz w:val="20"/>
                <w:lang w:eastAsia="lt-LT"/>
              </w:rPr>
              <w:t> </w:t>
            </w:r>
            <w:r>
              <w:rPr>
                <w:color w:val="000000"/>
                <w:sz w:val="20"/>
              </w:rPr>
              <w:t xml:space="preserve"> taršos </w:t>
            </w:r>
          </w:p>
          <w:p w14:paraId="0F96B0D1" w14:textId="77777777" w:rsidR="00EC0D3C" w:rsidRDefault="00CE000C">
            <w:pPr>
              <w:spacing w:line="276" w:lineRule="auto"/>
              <w:jc w:val="center"/>
              <w:rPr>
                <w:rFonts w:eastAsia="Arial"/>
                <w:b/>
                <w:bCs/>
                <w:kern w:val="2"/>
                <w:szCs w:val="24"/>
              </w:rPr>
            </w:pPr>
            <w:r>
              <w:rPr>
                <w:color w:val="000000"/>
                <w:sz w:val="20"/>
              </w:rPr>
              <w:t>1-a klasė</w:t>
            </w:r>
            <w:r>
              <w:rPr>
                <w:color w:val="000000"/>
                <w:sz w:val="20"/>
                <w:lang w:eastAsia="lt-LT"/>
              </w:rPr>
              <w:t> </w:t>
            </w:r>
          </w:p>
        </w:tc>
        <w:tc>
          <w:tcPr>
            <w:tcW w:w="1349" w:type="dxa"/>
            <w:tcBorders>
              <w:top w:val="single" w:sz="6" w:space="0" w:color="auto"/>
              <w:left w:val="single" w:sz="6" w:space="0" w:color="auto"/>
              <w:bottom w:val="single" w:sz="6" w:space="0" w:color="auto"/>
              <w:right w:val="single" w:sz="6" w:space="0" w:color="auto"/>
            </w:tcBorders>
            <w:vAlign w:val="bottom"/>
          </w:tcPr>
          <w:p w14:paraId="2309F51B" w14:textId="77777777" w:rsidR="00EC0D3C" w:rsidRDefault="00CE000C">
            <w:pPr>
              <w:spacing w:line="276" w:lineRule="auto"/>
              <w:jc w:val="center"/>
              <w:rPr>
                <w:rFonts w:eastAsia="Arial"/>
                <w:b/>
                <w:bCs/>
                <w:kern w:val="2"/>
                <w:szCs w:val="24"/>
                <w:lang w:val="en-US"/>
              </w:rPr>
            </w:pPr>
            <w:r>
              <w:rPr>
                <w:sz w:val="20"/>
                <w:lang w:val="en-US"/>
              </w:rPr>
              <w:t>EURO 0</w:t>
            </w:r>
            <w:r>
              <w:rPr>
                <w:sz w:val="20"/>
                <w:lang w:val="en-US" w:eastAsia="lt-LT"/>
              </w:rPr>
              <w:t> </w:t>
            </w:r>
          </w:p>
        </w:tc>
        <w:tc>
          <w:tcPr>
            <w:tcW w:w="3975" w:type="dxa"/>
            <w:gridSpan w:val="3"/>
            <w:vAlign w:val="bottom"/>
          </w:tcPr>
          <w:p w14:paraId="500CC29B" w14:textId="77777777" w:rsidR="00EC0D3C" w:rsidRDefault="00CE000C">
            <w:pPr>
              <w:spacing w:line="276" w:lineRule="auto"/>
              <w:jc w:val="center"/>
              <w:rPr>
                <w:rFonts w:eastAsia="Arial"/>
                <w:b/>
                <w:bCs/>
                <w:kern w:val="2"/>
                <w:szCs w:val="24"/>
                <w:lang w:val="en-US"/>
              </w:rPr>
            </w:pPr>
            <w:r>
              <w:rPr>
                <w:sz w:val="20"/>
                <w:lang w:val="en-US"/>
              </w:rPr>
              <w:t>0,045</w:t>
            </w:r>
            <w:r>
              <w:rPr>
                <w:sz w:val="20"/>
                <w:lang w:val="en-US" w:eastAsia="lt-LT"/>
              </w:rPr>
              <w:t> </w:t>
            </w:r>
          </w:p>
        </w:tc>
      </w:tr>
      <w:tr w:rsidR="00EC0D3C" w14:paraId="1A3487F6" w14:textId="77777777">
        <w:tc>
          <w:tcPr>
            <w:tcW w:w="563" w:type="dxa"/>
            <w:vMerge/>
          </w:tcPr>
          <w:p w14:paraId="57CB3DCD" w14:textId="77777777" w:rsidR="00EC0D3C" w:rsidRDefault="00EC0D3C">
            <w:pPr>
              <w:spacing w:line="276" w:lineRule="auto"/>
              <w:jc w:val="center"/>
              <w:rPr>
                <w:rFonts w:eastAsia="Arial"/>
                <w:b/>
                <w:bCs/>
                <w:kern w:val="2"/>
                <w:szCs w:val="24"/>
                <w:lang w:val="en-US"/>
              </w:rPr>
            </w:pPr>
          </w:p>
        </w:tc>
        <w:tc>
          <w:tcPr>
            <w:tcW w:w="2140" w:type="dxa"/>
            <w:vMerge/>
          </w:tcPr>
          <w:p w14:paraId="2B0EBB50" w14:textId="77777777" w:rsidR="00EC0D3C" w:rsidRDefault="00EC0D3C">
            <w:pPr>
              <w:spacing w:line="276" w:lineRule="auto"/>
              <w:jc w:val="center"/>
              <w:rPr>
                <w:rFonts w:eastAsia="Arial"/>
                <w:b/>
                <w:bCs/>
                <w:kern w:val="2"/>
                <w:szCs w:val="24"/>
                <w:lang w:val="en-US"/>
              </w:rPr>
            </w:pPr>
          </w:p>
        </w:tc>
        <w:tc>
          <w:tcPr>
            <w:tcW w:w="1371" w:type="dxa"/>
            <w:vMerge/>
          </w:tcPr>
          <w:p w14:paraId="6F34BDBB" w14:textId="77777777" w:rsidR="00EC0D3C" w:rsidRDefault="00EC0D3C">
            <w:pPr>
              <w:spacing w:line="276" w:lineRule="auto"/>
              <w:jc w:val="center"/>
              <w:rPr>
                <w:rFonts w:eastAsia="Arial"/>
                <w:b/>
                <w:bCs/>
                <w:kern w:val="2"/>
                <w:szCs w:val="24"/>
              </w:rPr>
            </w:pPr>
          </w:p>
        </w:tc>
        <w:tc>
          <w:tcPr>
            <w:tcW w:w="1364" w:type="dxa"/>
            <w:vMerge/>
          </w:tcPr>
          <w:p w14:paraId="555FAEAF"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52BD643D" w14:textId="77777777" w:rsidR="00EC0D3C" w:rsidRDefault="00CE000C">
            <w:pPr>
              <w:spacing w:line="276" w:lineRule="auto"/>
              <w:jc w:val="center"/>
              <w:rPr>
                <w:rFonts w:eastAsia="Arial"/>
                <w:b/>
                <w:bCs/>
                <w:kern w:val="2"/>
                <w:szCs w:val="24"/>
                <w:lang w:val="en-US"/>
              </w:rPr>
            </w:pPr>
            <w:r>
              <w:rPr>
                <w:sz w:val="20"/>
                <w:lang w:val="en-US"/>
              </w:rPr>
              <w:t>EURO I</w:t>
            </w:r>
            <w:r>
              <w:rPr>
                <w:sz w:val="20"/>
                <w:lang w:val="en-US" w:eastAsia="lt-LT"/>
              </w:rPr>
              <w:t> </w:t>
            </w:r>
          </w:p>
        </w:tc>
        <w:tc>
          <w:tcPr>
            <w:tcW w:w="3975" w:type="dxa"/>
            <w:gridSpan w:val="3"/>
            <w:vMerge w:val="restart"/>
            <w:vAlign w:val="bottom"/>
          </w:tcPr>
          <w:p w14:paraId="46BB4AE2" w14:textId="77777777" w:rsidR="00EC0D3C" w:rsidRDefault="00CE000C">
            <w:pPr>
              <w:spacing w:line="276" w:lineRule="auto"/>
              <w:jc w:val="center"/>
              <w:rPr>
                <w:rFonts w:eastAsia="Arial"/>
                <w:b/>
                <w:bCs/>
                <w:kern w:val="2"/>
                <w:szCs w:val="24"/>
                <w:lang w:val="en-US"/>
              </w:rPr>
            </w:pPr>
            <w:r>
              <w:rPr>
                <w:color w:val="000000"/>
                <w:sz w:val="20"/>
                <w:lang w:val="en-US"/>
              </w:rPr>
              <w:t>0,04</w:t>
            </w:r>
            <w:r>
              <w:rPr>
                <w:color w:val="000000"/>
                <w:sz w:val="20"/>
                <w:lang w:val="en-US" w:eastAsia="lt-LT"/>
              </w:rPr>
              <w:t> </w:t>
            </w:r>
          </w:p>
        </w:tc>
      </w:tr>
      <w:tr w:rsidR="00EC0D3C" w14:paraId="787D3733" w14:textId="77777777">
        <w:tc>
          <w:tcPr>
            <w:tcW w:w="563" w:type="dxa"/>
            <w:vMerge/>
          </w:tcPr>
          <w:p w14:paraId="6C50A342" w14:textId="77777777" w:rsidR="00EC0D3C" w:rsidRDefault="00EC0D3C">
            <w:pPr>
              <w:spacing w:line="276" w:lineRule="auto"/>
              <w:jc w:val="center"/>
              <w:rPr>
                <w:rFonts w:eastAsia="Arial"/>
                <w:b/>
                <w:bCs/>
                <w:kern w:val="2"/>
                <w:szCs w:val="24"/>
                <w:lang w:val="en-US"/>
              </w:rPr>
            </w:pPr>
          </w:p>
        </w:tc>
        <w:tc>
          <w:tcPr>
            <w:tcW w:w="2140" w:type="dxa"/>
            <w:vMerge/>
          </w:tcPr>
          <w:p w14:paraId="6C941256" w14:textId="77777777" w:rsidR="00EC0D3C" w:rsidRDefault="00EC0D3C">
            <w:pPr>
              <w:spacing w:line="276" w:lineRule="auto"/>
              <w:jc w:val="center"/>
              <w:rPr>
                <w:rFonts w:eastAsia="Arial"/>
                <w:b/>
                <w:bCs/>
                <w:kern w:val="2"/>
                <w:szCs w:val="24"/>
                <w:lang w:val="en-US"/>
              </w:rPr>
            </w:pPr>
          </w:p>
        </w:tc>
        <w:tc>
          <w:tcPr>
            <w:tcW w:w="1371" w:type="dxa"/>
            <w:vMerge/>
          </w:tcPr>
          <w:p w14:paraId="079054B9" w14:textId="77777777" w:rsidR="00EC0D3C" w:rsidRDefault="00EC0D3C">
            <w:pPr>
              <w:spacing w:line="276" w:lineRule="auto"/>
              <w:jc w:val="center"/>
              <w:rPr>
                <w:rFonts w:eastAsia="Arial"/>
                <w:b/>
                <w:bCs/>
                <w:kern w:val="2"/>
                <w:szCs w:val="24"/>
              </w:rPr>
            </w:pPr>
          </w:p>
        </w:tc>
        <w:tc>
          <w:tcPr>
            <w:tcW w:w="1364" w:type="dxa"/>
            <w:vMerge/>
          </w:tcPr>
          <w:p w14:paraId="470EEAD7"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22540556" w14:textId="77777777" w:rsidR="00EC0D3C" w:rsidRDefault="00CE000C">
            <w:pPr>
              <w:spacing w:line="276" w:lineRule="auto"/>
              <w:jc w:val="center"/>
              <w:rPr>
                <w:rFonts w:eastAsia="Arial"/>
                <w:b/>
                <w:bCs/>
                <w:kern w:val="2"/>
                <w:szCs w:val="24"/>
                <w:lang w:val="en-US"/>
              </w:rPr>
            </w:pPr>
            <w:r>
              <w:rPr>
                <w:sz w:val="20"/>
                <w:lang w:val="en-US"/>
              </w:rPr>
              <w:t>EURO II</w:t>
            </w:r>
            <w:r>
              <w:rPr>
                <w:sz w:val="20"/>
                <w:lang w:val="en-US" w:eastAsia="lt-LT"/>
              </w:rPr>
              <w:t> </w:t>
            </w:r>
          </w:p>
        </w:tc>
        <w:tc>
          <w:tcPr>
            <w:tcW w:w="3975" w:type="dxa"/>
            <w:gridSpan w:val="3"/>
            <w:vMerge/>
            <w:vAlign w:val="center"/>
          </w:tcPr>
          <w:p w14:paraId="0C5D75CF" w14:textId="77777777" w:rsidR="00EC0D3C" w:rsidRDefault="00EC0D3C">
            <w:pPr>
              <w:spacing w:line="276" w:lineRule="auto"/>
              <w:jc w:val="center"/>
              <w:rPr>
                <w:rFonts w:eastAsia="Arial"/>
                <w:b/>
                <w:bCs/>
                <w:kern w:val="2"/>
                <w:szCs w:val="24"/>
                <w:lang w:val="en-US"/>
              </w:rPr>
            </w:pPr>
          </w:p>
        </w:tc>
      </w:tr>
      <w:tr w:rsidR="00EC0D3C" w14:paraId="0E841B6A" w14:textId="77777777">
        <w:tc>
          <w:tcPr>
            <w:tcW w:w="563" w:type="dxa"/>
            <w:vMerge/>
          </w:tcPr>
          <w:p w14:paraId="76BB97C9" w14:textId="77777777" w:rsidR="00EC0D3C" w:rsidRDefault="00EC0D3C">
            <w:pPr>
              <w:spacing w:line="276" w:lineRule="auto"/>
              <w:jc w:val="center"/>
              <w:rPr>
                <w:rFonts w:eastAsia="Arial"/>
                <w:b/>
                <w:bCs/>
                <w:kern w:val="2"/>
                <w:szCs w:val="24"/>
                <w:lang w:val="en-US"/>
              </w:rPr>
            </w:pPr>
          </w:p>
        </w:tc>
        <w:tc>
          <w:tcPr>
            <w:tcW w:w="2140" w:type="dxa"/>
            <w:vMerge/>
          </w:tcPr>
          <w:p w14:paraId="15BAE864" w14:textId="77777777" w:rsidR="00EC0D3C" w:rsidRDefault="00EC0D3C">
            <w:pPr>
              <w:spacing w:line="276" w:lineRule="auto"/>
              <w:jc w:val="center"/>
              <w:rPr>
                <w:rFonts w:eastAsia="Arial"/>
                <w:b/>
                <w:bCs/>
                <w:kern w:val="2"/>
                <w:szCs w:val="24"/>
                <w:lang w:val="en-US"/>
              </w:rPr>
            </w:pPr>
          </w:p>
        </w:tc>
        <w:tc>
          <w:tcPr>
            <w:tcW w:w="1371" w:type="dxa"/>
            <w:vMerge/>
          </w:tcPr>
          <w:p w14:paraId="3E720D3C" w14:textId="77777777" w:rsidR="00EC0D3C" w:rsidRDefault="00EC0D3C">
            <w:pPr>
              <w:spacing w:line="276" w:lineRule="auto"/>
              <w:jc w:val="center"/>
              <w:rPr>
                <w:rFonts w:eastAsia="Arial"/>
                <w:b/>
                <w:bCs/>
                <w:kern w:val="2"/>
                <w:szCs w:val="24"/>
              </w:rPr>
            </w:pPr>
          </w:p>
        </w:tc>
        <w:tc>
          <w:tcPr>
            <w:tcW w:w="1364" w:type="dxa"/>
            <w:vMerge/>
          </w:tcPr>
          <w:p w14:paraId="38728685"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1C9F8059" w14:textId="77777777" w:rsidR="00EC0D3C" w:rsidRDefault="00CE000C">
            <w:pPr>
              <w:spacing w:line="276" w:lineRule="auto"/>
              <w:jc w:val="center"/>
              <w:rPr>
                <w:rFonts w:eastAsia="Arial"/>
                <w:b/>
                <w:bCs/>
                <w:kern w:val="2"/>
                <w:szCs w:val="24"/>
                <w:lang w:val="en-US"/>
              </w:rPr>
            </w:pPr>
            <w:r>
              <w:rPr>
                <w:sz w:val="20"/>
                <w:lang w:val="en-US"/>
              </w:rPr>
              <w:t>EURO III</w:t>
            </w:r>
            <w:r>
              <w:rPr>
                <w:sz w:val="20"/>
                <w:lang w:val="en-US" w:eastAsia="lt-LT"/>
              </w:rPr>
              <w:t> </w:t>
            </w:r>
          </w:p>
        </w:tc>
        <w:tc>
          <w:tcPr>
            <w:tcW w:w="3975" w:type="dxa"/>
            <w:gridSpan w:val="3"/>
            <w:vMerge/>
            <w:vAlign w:val="center"/>
          </w:tcPr>
          <w:p w14:paraId="2E0B9C9E" w14:textId="77777777" w:rsidR="00EC0D3C" w:rsidRDefault="00EC0D3C">
            <w:pPr>
              <w:spacing w:line="276" w:lineRule="auto"/>
              <w:jc w:val="center"/>
              <w:rPr>
                <w:rFonts w:eastAsia="Arial"/>
                <w:b/>
                <w:bCs/>
                <w:kern w:val="2"/>
                <w:szCs w:val="24"/>
                <w:lang w:val="en-US"/>
              </w:rPr>
            </w:pPr>
          </w:p>
        </w:tc>
      </w:tr>
      <w:tr w:rsidR="00EC0D3C" w14:paraId="03403E3C" w14:textId="77777777">
        <w:tc>
          <w:tcPr>
            <w:tcW w:w="563" w:type="dxa"/>
            <w:vMerge/>
          </w:tcPr>
          <w:p w14:paraId="7D1C65F4" w14:textId="77777777" w:rsidR="00EC0D3C" w:rsidRDefault="00EC0D3C">
            <w:pPr>
              <w:spacing w:line="276" w:lineRule="auto"/>
              <w:jc w:val="center"/>
              <w:rPr>
                <w:rFonts w:eastAsia="Arial"/>
                <w:b/>
                <w:bCs/>
                <w:kern w:val="2"/>
                <w:szCs w:val="24"/>
                <w:lang w:val="en-US"/>
              </w:rPr>
            </w:pPr>
          </w:p>
        </w:tc>
        <w:tc>
          <w:tcPr>
            <w:tcW w:w="2140" w:type="dxa"/>
            <w:vMerge/>
          </w:tcPr>
          <w:p w14:paraId="4580478A" w14:textId="77777777" w:rsidR="00EC0D3C" w:rsidRDefault="00EC0D3C">
            <w:pPr>
              <w:spacing w:line="276" w:lineRule="auto"/>
              <w:jc w:val="center"/>
              <w:rPr>
                <w:rFonts w:eastAsia="Arial"/>
                <w:b/>
                <w:bCs/>
                <w:kern w:val="2"/>
                <w:szCs w:val="24"/>
                <w:lang w:val="en-US"/>
              </w:rPr>
            </w:pPr>
          </w:p>
        </w:tc>
        <w:tc>
          <w:tcPr>
            <w:tcW w:w="1371" w:type="dxa"/>
            <w:vMerge/>
          </w:tcPr>
          <w:p w14:paraId="65454363" w14:textId="77777777" w:rsidR="00EC0D3C" w:rsidRDefault="00EC0D3C">
            <w:pPr>
              <w:spacing w:line="276" w:lineRule="auto"/>
              <w:jc w:val="center"/>
              <w:rPr>
                <w:rFonts w:eastAsia="Arial"/>
                <w:b/>
                <w:bCs/>
                <w:kern w:val="2"/>
                <w:szCs w:val="24"/>
              </w:rPr>
            </w:pPr>
          </w:p>
        </w:tc>
        <w:tc>
          <w:tcPr>
            <w:tcW w:w="1364" w:type="dxa"/>
            <w:vMerge/>
          </w:tcPr>
          <w:p w14:paraId="2D370708"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33157E1F" w14:textId="77777777" w:rsidR="00EC0D3C" w:rsidRDefault="00CE000C">
            <w:pPr>
              <w:spacing w:line="276" w:lineRule="auto"/>
              <w:jc w:val="center"/>
              <w:rPr>
                <w:rFonts w:eastAsia="Arial"/>
                <w:b/>
                <w:bCs/>
                <w:kern w:val="2"/>
                <w:szCs w:val="24"/>
                <w:lang w:val="en-US"/>
              </w:rPr>
            </w:pPr>
            <w:r>
              <w:rPr>
                <w:sz w:val="20"/>
                <w:lang w:val="en-US"/>
              </w:rPr>
              <w:t>EURO IV</w:t>
            </w:r>
            <w:r>
              <w:rPr>
                <w:sz w:val="20"/>
                <w:lang w:val="en-US" w:eastAsia="lt-LT"/>
              </w:rPr>
              <w:t> </w:t>
            </w:r>
          </w:p>
        </w:tc>
        <w:tc>
          <w:tcPr>
            <w:tcW w:w="3975" w:type="dxa"/>
            <w:gridSpan w:val="3"/>
            <w:vMerge/>
            <w:vAlign w:val="center"/>
          </w:tcPr>
          <w:p w14:paraId="5A943849" w14:textId="77777777" w:rsidR="00EC0D3C" w:rsidRDefault="00EC0D3C">
            <w:pPr>
              <w:spacing w:line="276" w:lineRule="auto"/>
              <w:jc w:val="center"/>
              <w:rPr>
                <w:rFonts w:eastAsia="Arial"/>
                <w:b/>
                <w:bCs/>
                <w:kern w:val="2"/>
                <w:szCs w:val="24"/>
                <w:lang w:val="en-US"/>
              </w:rPr>
            </w:pPr>
          </w:p>
        </w:tc>
      </w:tr>
      <w:tr w:rsidR="00EC0D3C" w14:paraId="3503C469" w14:textId="77777777">
        <w:tc>
          <w:tcPr>
            <w:tcW w:w="563" w:type="dxa"/>
            <w:vMerge/>
          </w:tcPr>
          <w:p w14:paraId="52A044FC" w14:textId="77777777" w:rsidR="00EC0D3C" w:rsidRDefault="00EC0D3C">
            <w:pPr>
              <w:spacing w:line="276" w:lineRule="auto"/>
              <w:jc w:val="center"/>
              <w:rPr>
                <w:rFonts w:eastAsia="Arial"/>
                <w:b/>
                <w:bCs/>
                <w:kern w:val="2"/>
                <w:szCs w:val="24"/>
                <w:lang w:val="en-US"/>
              </w:rPr>
            </w:pPr>
          </w:p>
        </w:tc>
        <w:tc>
          <w:tcPr>
            <w:tcW w:w="2140" w:type="dxa"/>
            <w:vMerge/>
          </w:tcPr>
          <w:p w14:paraId="6983526F" w14:textId="77777777" w:rsidR="00EC0D3C" w:rsidRDefault="00EC0D3C">
            <w:pPr>
              <w:spacing w:line="276" w:lineRule="auto"/>
              <w:jc w:val="center"/>
              <w:rPr>
                <w:rFonts w:eastAsia="Arial"/>
                <w:b/>
                <w:bCs/>
                <w:kern w:val="2"/>
                <w:szCs w:val="24"/>
                <w:lang w:val="en-US"/>
              </w:rPr>
            </w:pPr>
          </w:p>
        </w:tc>
        <w:tc>
          <w:tcPr>
            <w:tcW w:w="1371" w:type="dxa"/>
            <w:vMerge/>
          </w:tcPr>
          <w:p w14:paraId="6DFE69D4" w14:textId="77777777" w:rsidR="00EC0D3C" w:rsidRDefault="00EC0D3C">
            <w:pPr>
              <w:spacing w:line="276" w:lineRule="auto"/>
              <w:jc w:val="center"/>
              <w:rPr>
                <w:rFonts w:eastAsia="Arial"/>
                <w:b/>
                <w:bCs/>
                <w:kern w:val="2"/>
                <w:szCs w:val="24"/>
              </w:rPr>
            </w:pPr>
          </w:p>
        </w:tc>
        <w:tc>
          <w:tcPr>
            <w:tcW w:w="1364" w:type="dxa"/>
            <w:vMerge/>
          </w:tcPr>
          <w:p w14:paraId="542ECD5F"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228989F5" w14:textId="77777777" w:rsidR="00EC0D3C" w:rsidRDefault="00CE000C">
            <w:pPr>
              <w:spacing w:line="276" w:lineRule="auto"/>
              <w:jc w:val="center"/>
              <w:rPr>
                <w:rFonts w:eastAsia="Arial"/>
                <w:b/>
                <w:bCs/>
                <w:kern w:val="2"/>
                <w:szCs w:val="24"/>
                <w:lang w:val="en-US"/>
              </w:rPr>
            </w:pPr>
            <w:r>
              <w:rPr>
                <w:sz w:val="20"/>
                <w:lang w:val="en-US"/>
              </w:rPr>
              <w:t>EURO V</w:t>
            </w:r>
            <w:r>
              <w:rPr>
                <w:sz w:val="20"/>
                <w:lang w:val="en-US" w:eastAsia="lt-LT"/>
              </w:rPr>
              <w:t> </w:t>
            </w:r>
          </w:p>
        </w:tc>
        <w:tc>
          <w:tcPr>
            <w:tcW w:w="3975" w:type="dxa"/>
            <w:gridSpan w:val="3"/>
            <w:vMerge/>
            <w:vAlign w:val="center"/>
          </w:tcPr>
          <w:p w14:paraId="117E4AAF" w14:textId="77777777" w:rsidR="00EC0D3C" w:rsidRDefault="00EC0D3C">
            <w:pPr>
              <w:spacing w:line="276" w:lineRule="auto"/>
              <w:jc w:val="center"/>
              <w:rPr>
                <w:rFonts w:eastAsia="Arial"/>
                <w:b/>
                <w:bCs/>
                <w:kern w:val="2"/>
                <w:szCs w:val="24"/>
                <w:lang w:val="en-US"/>
              </w:rPr>
            </w:pPr>
          </w:p>
        </w:tc>
      </w:tr>
      <w:tr w:rsidR="00EC0D3C" w14:paraId="5F9418C2" w14:textId="77777777">
        <w:tc>
          <w:tcPr>
            <w:tcW w:w="563" w:type="dxa"/>
            <w:vMerge/>
          </w:tcPr>
          <w:p w14:paraId="6C92C9C2" w14:textId="77777777" w:rsidR="00EC0D3C" w:rsidRDefault="00EC0D3C">
            <w:pPr>
              <w:spacing w:line="276" w:lineRule="auto"/>
              <w:jc w:val="center"/>
              <w:rPr>
                <w:rFonts w:eastAsia="Arial"/>
                <w:b/>
                <w:bCs/>
                <w:kern w:val="2"/>
                <w:szCs w:val="24"/>
                <w:lang w:val="en-US"/>
              </w:rPr>
            </w:pPr>
          </w:p>
        </w:tc>
        <w:tc>
          <w:tcPr>
            <w:tcW w:w="2140" w:type="dxa"/>
            <w:vMerge/>
          </w:tcPr>
          <w:p w14:paraId="5652FA9B" w14:textId="77777777" w:rsidR="00EC0D3C" w:rsidRDefault="00EC0D3C">
            <w:pPr>
              <w:spacing w:line="276" w:lineRule="auto"/>
              <w:jc w:val="center"/>
              <w:rPr>
                <w:rFonts w:eastAsia="Arial"/>
                <w:b/>
                <w:bCs/>
                <w:kern w:val="2"/>
                <w:szCs w:val="24"/>
                <w:lang w:val="en-US"/>
              </w:rPr>
            </w:pPr>
          </w:p>
        </w:tc>
        <w:tc>
          <w:tcPr>
            <w:tcW w:w="1371" w:type="dxa"/>
            <w:vMerge/>
          </w:tcPr>
          <w:p w14:paraId="4864F223" w14:textId="77777777" w:rsidR="00EC0D3C" w:rsidRDefault="00EC0D3C">
            <w:pPr>
              <w:spacing w:line="276" w:lineRule="auto"/>
              <w:jc w:val="center"/>
              <w:rPr>
                <w:rFonts w:eastAsia="Arial"/>
                <w:b/>
                <w:bCs/>
                <w:kern w:val="2"/>
                <w:szCs w:val="24"/>
              </w:rPr>
            </w:pPr>
          </w:p>
        </w:tc>
        <w:tc>
          <w:tcPr>
            <w:tcW w:w="1364" w:type="dxa"/>
            <w:vMerge/>
          </w:tcPr>
          <w:p w14:paraId="63A9FCC8"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0B537D38" w14:textId="77777777" w:rsidR="00EC0D3C" w:rsidRDefault="00CE000C">
            <w:pPr>
              <w:spacing w:line="276" w:lineRule="auto"/>
              <w:jc w:val="center"/>
              <w:rPr>
                <w:rFonts w:eastAsia="Arial"/>
                <w:b/>
                <w:bCs/>
                <w:kern w:val="2"/>
                <w:szCs w:val="24"/>
                <w:lang w:val="en-US"/>
              </w:rPr>
            </w:pPr>
            <w:r>
              <w:rPr>
                <w:sz w:val="20"/>
                <w:lang w:val="en-US"/>
              </w:rPr>
              <w:t>EURO VI</w:t>
            </w:r>
            <w:r>
              <w:rPr>
                <w:sz w:val="20"/>
                <w:lang w:val="en-US" w:eastAsia="lt-LT"/>
              </w:rPr>
              <w:t> </w:t>
            </w:r>
          </w:p>
        </w:tc>
        <w:tc>
          <w:tcPr>
            <w:tcW w:w="3975" w:type="dxa"/>
            <w:gridSpan w:val="3"/>
            <w:vMerge/>
            <w:vAlign w:val="center"/>
          </w:tcPr>
          <w:p w14:paraId="1CF78ACA" w14:textId="77777777" w:rsidR="00EC0D3C" w:rsidRDefault="00EC0D3C">
            <w:pPr>
              <w:spacing w:line="276" w:lineRule="auto"/>
              <w:jc w:val="center"/>
              <w:rPr>
                <w:rFonts w:eastAsia="Arial"/>
                <w:b/>
                <w:bCs/>
                <w:kern w:val="2"/>
                <w:szCs w:val="24"/>
                <w:lang w:val="en-US"/>
              </w:rPr>
            </w:pPr>
          </w:p>
        </w:tc>
      </w:tr>
      <w:tr w:rsidR="00EC0D3C" w14:paraId="13C84254" w14:textId="77777777">
        <w:tc>
          <w:tcPr>
            <w:tcW w:w="563" w:type="dxa"/>
            <w:vMerge/>
          </w:tcPr>
          <w:p w14:paraId="4F86BF37" w14:textId="77777777" w:rsidR="00EC0D3C" w:rsidRDefault="00EC0D3C">
            <w:pPr>
              <w:spacing w:line="276" w:lineRule="auto"/>
              <w:jc w:val="center"/>
              <w:rPr>
                <w:rFonts w:eastAsia="Arial"/>
                <w:b/>
                <w:bCs/>
                <w:kern w:val="2"/>
                <w:szCs w:val="24"/>
                <w:lang w:val="en-US"/>
              </w:rPr>
            </w:pPr>
          </w:p>
        </w:tc>
        <w:tc>
          <w:tcPr>
            <w:tcW w:w="2140" w:type="dxa"/>
            <w:vMerge/>
          </w:tcPr>
          <w:p w14:paraId="7F627AAB" w14:textId="77777777" w:rsidR="00EC0D3C" w:rsidRDefault="00EC0D3C">
            <w:pPr>
              <w:spacing w:line="276" w:lineRule="auto"/>
              <w:jc w:val="center"/>
              <w:rPr>
                <w:rFonts w:eastAsia="Arial"/>
                <w:b/>
                <w:bCs/>
                <w:kern w:val="2"/>
                <w:szCs w:val="24"/>
                <w:lang w:val="en-US"/>
              </w:rPr>
            </w:pPr>
          </w:p>
        </w:tc>
        <w:tc>
          <w:tcPr>
            <w:tcW w:w="1371" w:type="dxa"/>
            <w:vMerge/>
          </w:tcPr>
          <w:p w14:paraId="0008DC39" w14:textId="77777777" w:rsidR="00EC0D3C" w:rsidRDefault="00EC0D3C">
            <w:pPr>
              <w:spacing w:line="276" w:lineRule="auto"/>
              <w:jc w:val="center"/>
              <w:rPr>
                <w:rFonts w:eastAsia="Arial"/>
                <w:b/>
                <w:bCs/>
                <w:kern w:val="2"/>
                <w:szCs w:val="24"/>
              </w:rPr>
            </w:pPr>
          </w:p>
        </w:tc>
        <w:tc>
          <w:tcPr>
            <w:tcW w:w="1364" w:type="dxa"/>
            <w:tcBorders>
              <w:top w:val="single" w:sz="6" w:space="0" w:color="auto"/>
              <w:left w:val="single" w:sz="6" w:space="0" w:color="auto"/>
              <w:bottom w:val="single" w:sz="6" w:space="0" w:color="auto"/>
              <w:right w:val="single" w:sz="6" w:space="0" w:color="auto"/>
            </w:tcBorders>
          </w:tcPr>
          <w:p w14:paraId="6EF531F9" w14:textId="77777777" w:rsidR="00EC0D3C" w:rsidRDefault="00CE000C">
            <w:pPr>
              <w:jc w:val="center"/>
              <w:textAlignment w:val="baseline"/>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taršos</w:t>
            </w:r>
          </w:p>
          <w:p w14:paraId="4F8B114C" w14:textId="77777777" w:rsidR="00EC0D3C" w:rsidRDefault="00CE000C">
            <w:pPr>
              <w:jc w:val="center"/>
              <w:textAlignment w:val="baseline"/>
              <w:rPr>
                <w:rFonts w:eastAsia="Arial"/>
                <w:b/>
                <w:bCs/>
                <w:kern w:val="2"/>
                <w:szCs w:val="24"/>
              </w:rPr>
            </w:pPr>
            <w:r>
              <w:rPr>
                <w:color w:val="000000"/>
                <w:sz w:val="20"/>
                <w:lang w:eastAsia="lt-LT"/>
              </w:rPr>
              <w:t>2-a klasė</w:t>
            </w:r>
          </w:p>
        </w:tc>
        <w:tc>
          <w:tcPr>
            <w:tcW w:w="1349" w:type="dxa"/>
            <w:tcBorders>
              <w:top w:val="single" w:sz="6" w:space="0" w:color="auto"/>
              <w:left w:val="single" w:sz="6" w:space="0" w:color="auto"/>
              <w:bottom w:val="single" w:sz="6" w:space="0" w:color="auto"/>
              <w:right w:val="single" w:sz="6" w:space="0" w:color="auto"/>
            </w:tcBorders>
            <w:vAlign w:val="bottom"/>
          </w:tcPr>
          <w:p w14:paraId="25237132" w14:textId="77777777" w:rsidR="00EC0D3C" w:rsidRDefault="00EC0D3C">
            <w:pPr>
              <w:spacing w:line="276" w:lineRule="auto"/>
              <w:jc w:val="center"/>
              <w:rPr>
                <w:sz w:val="20"/>
                <w:lang w:val="en-US"/>
              </w:rPr>
            </w:pPr>
          </w:p>
        </w:tc>
        <w:tc>
          <w:tcPr>
            <w:tcW w:w="3975" w:type="dxa"/>
            <w:gridSpan w:val="3"/>
            <w:vAlign w:val="bottom"/>
          </w:tcPr>
          <w:p w14:paraId="5BBA43CF" w14:textId="77777777" w:rsidR="00EC0D3C" w:rsidRDefault="00CE000C">
            <w:pPr>
              <w:spacing w:line="276" w:lineRule="auto"/>
              <w:jc w:val="center"/>
              <w:rPr>
                <w:rFonts w:eastAsia="Arial"/>
                <w:b/>
                <w:bCs/>
                <w:kern w:val="2"/>
                <w:szCs w:val="24"/>
                <w:lang w:val="en-US"/>
              </w:rPr>
            </w:pPr>
            <w:r>
              <w:rPr>
                <w:color w:val="000000"/>
                <w:sz w:val="20"/>
                <w:lang w:val="en-US" w:eastAsia="lt-LT"/>
              </w:rPr>
              <w:t>0,038 </w:t>
            </w:r>
          </w:p>
        </w:tc>
      </w:tr>
      <w:tr w:rsidR="00EC0D3C" w14:paraId="678A678E" w14:textId="77777777">
        <w:tc>
          <w:tcPr>
            <w:tcW w:w="563" w:type="dxa"/>
            <w:vMerge/>
          </w:tcPr>
          <w:p w14:paraId="04A55A19" w14:textId="77777777" w:rsidR="00EC0D3C" w:rsidRDefault="00EC0D3C">
            <w:pPr>
              <w:spacing w:line="276" w:lineRule="auto"/>
              <w:jc w:val="center"/>
              <w:rPr>
                <w:rFonts w:eastAsia="Arial"/>
                <w:b/>
                <w:bCs/>
                <w:kern w:val="2"/>
                <w:szCs w:val="24"/>
                <w:lang w:val="en-US"/>
              </w:rPr>
            </w:pPr>
          </w:p>
        </w:tc>
        <w:tc>
          <w:tcPr>
            <w:tcW w:w="2140" w:type="dxa"/>
            <w:vMerge/>
          </w:tcPr>
          <w:p w14:paraId="567E32CB" w14:textId="77777777" w:rsidR="00EC0D3C" w:rsidRDefault="00EC0D3C">
            <w:pPr>
              <w:spacing w:line="276" w:lineRule="auto"/>
              <w:jc w:val="center"/>
              <w:rPr>
                <w:rFonts w:eastAsia="Arial"/>
                <w:b/>
                <w:bCs/>
                <w:kern w:val="2"/>
                <w:szCs w:val="24"/>
                <w:lang w:val="en-US"/>
              </w:rPr>
            </w:pPr>
          </w:p>
        </w:tc>
        <w:tc>
          <w:tcPr>
            <w:tcW w:w="1371" w:type="dxa"/>
            <w:vMerge/>
          </w:tcPr>
          <w:p w14:paraId="426F7B0D" w14:textId="77777777" w:rsidR="00EC0D3C" w:rsidRDefault="00EC0D3C">
            <w:pPr>
              <w:spacing w:line="276" w:lineRule="auto"/>
              <w:jc w:val="center"/>
              <w:rPr>
                <w:rFonts w:eastAsia="Arial"/>
                <w:b/>
                <w:bCs/>
                <w:kern w:val="2"/>
                <w:szCs w:val="24"/>
              </w:rPr>
            </w:pPr>
          </w:p>
        </w:tc>
        <w:tc>
          <w:tcPr>
            <w:tcW w:w="1364" w:type="dxa"/>
            <w:tcBorders>
              <w:top w:val="single" w:sz="6" w:space="0" w:color="auto"/>
              <w:left w:val="single" w:sz="6" w:space="0" w:color="auto"/>
              <w:bottom w:val="single" w:sz="6" w:space="0" w:color="auto"/>
              <w:right w:val="single" w:sz="6" w:space="0" w:color="auto"/>
            </w:tcBorders>
          </w:tcPr>
          <w:p w14:paraId="49D06B60" w14:textId="77777777" w:rsidR="00EC0D3C" w:rsidRDefault="00CE000C">
            <w:pPr>
              <w:spacing w:line="276" w:lineRule="auto"/>
              <w:jc w:val="center"/>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xml:space="preserve"> taršos </w:t>
            </w:r>
          </w:p>
          <w:p w14:paraId="5BB430EB" w14:textId="77777777" w:rsidR="00EC0D3C" w:rsidRDefault="00CE000C">
            <w:pPr>
              <w:spacing w:line="276" w:lineRule="auto"/>
              <w:jc w:val="center"/>
              <w:rPr>
                <w:rFonts w:eastAsia="Arial"/>
                <w:b/>
                <w:bCs/>
                <w:kern w:val="2"/>
                <w:szCs w:val="24"/>
              </w:rPr>
            </w:pPr>
            <w:r>
              <w:rPr>
                <w:color w:val="000000"/>
                <w:sz w:val="20"/>
                <w:lang w:eastAsia="lt-LT"/>
              </w:rPr>
              <w:t>3-a klasė </w:t>
            </w:r>
          </w:p>
        </w:tc>
        <w:tc>
          <w:tcPr>
            <w:tcW w:w="1349" w:type="dxa"/>
            <w:tcBorders>
              <w:top w:val="single" w:sz="6" w:space="0" w:color="auto"/>
              <w:left w:val="single" w:sz="6" w:space="0" w:color="auto"/>
              <w:bottom w:val="single" w:sz="6" w:space="0" w:color="auto"/>
              <w:right w:val="single" w:sz="6" w:space="0" w:color="auto"/>
            </w:tcBorders>
            <w:vAlign w:val="bottom"/>
          </w:tcPr>
          <w:p w14:paraId="2AC5888E" w14:textId="77777777" w:rsidR="00EC0D3C" w:rsidRDefault="00EC0D3C">
            <w:pPr>
              <w:spacing w:line="276" w:lineRule="auto"/>
              <w:jc w:val="center"/>
              <w:rPr>
                <w:sz w:val="20"/>
                <w:lang w:val="en-US"/>
              </w:rPr>
            </w:pPr>
          </w:p>
        </w:tc>
        <w:tc>
          <w:tcPr>
            <w:tcW w:w="3975" w:type="dxa"/>
            <w:gridSpan w:val="3"/>
            <w:vAlign w:val="bottom"/>
          </w:tcPr>
          <w:p w14:paraId="7714799D" w14:textId="77777777" w:rsidR="00EC0D3C" w:rsidRDefault="00CE000C">
            <w:pPr>
              <w:spacing w:line="276" w:lineRule="auto"/>
              <w:jc w:val="center"/>
              <w:rPr>
                <w:rFonts w:eastAsia="Arial"/>
                <w:b/>
                <w:bCs/>
                <w:kern w:val="2"/>
                <w:szCs w:val="24"/>
                <w:lang w:val="en-US"/>
              </w:rPr>
            </w:pPr>
            <w:r>
              <w:rPr>
                <w:color w:val="000000"/>
                <w:sz w:val="20"/>
                <w:lang w:val="en-US" w:eastAsia="lt-LT"/>
              </w:rPr>
              <w:t>0,036 </w:t>
            </w:r>
          </w:p>
        </w:tc>
      </w:tr>
      <w:tr w:rsidR="00EC0D3C" w14:paraId="065182CB" w14:textId="77777777">
        <w:tc>
          <w:tcPr>
            <w:tcW w:w="563" w:type="dxa"/>
            <w:vMerge/>
          </w:tcPr>
          <w:p w14:paraId="43B3A59A" w14:textId="77777777" w:rsidR="00EC0D3C" w:rsidRDefault="00EC0D3C">
            <w:pPr>
              <w:spacing w:line="276" w:lineRule="auto"/>
              <w:jc w:val="center"/>
              <w:rPr>
                <w:rFonts w:eastAsia="Arial"/>
                <w:b/>
                <w:bCs/>
                <w:kern w:val="2"/>
                <w:szCs w:val="24"/>
                <w:lang w:val="en-US"/>
              </w:rPr>
            </w:pPr>
          </w:p>
        </w:tc>
        <w:tc>
          <w:tcPr>
            <w:tcW w:w="2140" w:type="dxa"/>
            <w:vMerge/>
          </w:tcPr>
          <w:p w14:paraId="5DE4D7D1" w14:textId="77777777" w:rsidR="00EC0D3C" w:rsidRDefault="00EC0D3C">
            <w:pPr>
              <w:spacing w:line="276" w:lineRule="auto"/>
              <w:jc w:val="center"/>
              <w:rPr>
                <w:rFonts w:eastAsia="Arial"/>
                <w:b/>
                <w:bCs/>
                <w:kern w:val="2"/>
                <w:szCs w:val="24"/>
              </w:rPr>
            </w:pPr>
          </w:p>
        </w:tc>
        <w:tc>
          <w:tcPr>
            <w:tcW w:w="1371" w:type="dxa"/>
            <w:vMerge/>
          </w:tcPr>
          <w:p w14:paraId="2F3842B8" w14:textId="77777777" w:rsidR="00EC0D3C" w:rsidRDefault="00EC0D3C">
            <w:pPr>
              <w:spacing w:line="276" w:lineRule="auto"/>
              <w:jc w:val="center"/>
              <w:rPr>
                <w:rFonts w:eastAsia="Arial"/>
                <w:b/>
                <w:bCs/>
                <w:kern w:val="2"/>
                <w:szCs w:val="24"/>
              </w:rPr>
            </w:pPr>
          </w:p>
        </w:tc>
        <w:tc>
          <w:tcPr>
            <w:tcW w:w="1364" w:type="dxa"/>
            <w:tcBorders>
              <w:top w:val="single" w:sz="6" w:space="0" w:color="auto"/>
              <w:left w:val="single" w:sz="6" w:space="0" w:color="auto"/>
              <w:bottom w:val="single" w:sz="6" w:space="0" w:color="auto"/>
              <w:right w:val="single" w:sz="6" w:space="0" w:color="auto"/>
            </w:tcBorders>
          </w:tcPr>
          <w:p w14:paraId="1C6465DC" w14:textId="77777777" w:rsidR="00EC0D3C" w:rsidRDefault="00CE000C">
            <w:pPr>
              <w:spacing w:line="276" w:lineRule="auto"/>
              <w:jc w:val="center"/>
              <w:rPr>
                <w:rFonts w:eastAsia="Arial"/>
                <w:b/>
                <w:bCs/>
                <w:kern w:val="2"/>
                <w:szCs w:val="24"/>
              </w:rPr>
            </w:pPr>
            <w:proofErr w:type="spellStart"/>
            <w:r>
              <w:rPr>
                <w:color w:val="000000"/>
                <w:sz w:val="20"/>
                <w:lang w:eastAsia="lt-LT"/>
              </w:rPr>
              <w:t>Mažataršė</w:t>
            </w:r>
            <w:proofErr w:type="spellEnd"/>
            <w:r>
              <w:rPr>
                <w:color w:val="000000"/>
                <w:sz w:val="20"/>
                <w:lang w:eastAsia="lt-LT"/>
              </w:rPr>
              <w:t xml:space="preserve"> transporto priemonė </w:t>
            </w:r>
          </w:p>
        </w:tc>
        <w:tc>
          <w:tcPr>
            <w:tcW w:w="1349" w:type="dxa"/>
            <w:tcBorders>
              <w:top w:val="single" w:sz="6" w:space="0" w:color="auto"/>
              <w:left w:val="single" w:sz="6" w:space="0" w:color="auto"/>
              <w:bottom w:val="single" w:sz="6" w:space="0" w:color="auto"/>
              <w:right w:val="single" w:sz="6" w:space="0" w:color="auto"/>
            </w:tcBorders>
            <w:vAlign w:val="bottom"/>
          </w:tcPr>
          <w:p w14:paraId="52A47AAB" w14:textId="77777777" w:rsidR="00EC0D3C" w:rsidRDefault="00EC0D3C">
            <w:pPr>
              <w:spacing w:line="276" w:lineRule="auto"/>
              <w:jc w:val="center"/>
              <w:rPr>
                <w:sz w:val="20"/>
                <w:lang w:val="en-US"/>
              </w:rPr>
            </w:pPr>
          </w:p>
        </w:tc>
        <w:tc>
          <w:tcPr>
            <w:tcW w:w="3975" w:type="dxa"/>
            <w:gridSpan w:val="3"/>
            <w:vAlign w:val="bottom"/>
          </w:tcPr>
          <w:p w14:paraId="0B02D27C" w14:textId="77777777" w:rsidR="00EC0D3C" w:rsidRDefault="00CE000C">
            <w:pPr>
              <w:spacing w:line="276" w:lineRule="auto"/>
              <w:jc w:val="center"/>
              <w:rPr>
                <w:rFonts w:eastAsia="Arial"/>
                <w:b/>
                <w:bCs/>
                <w:kern w:val="2"/>
                <w:szCs w:val="24"/>
                <w:lang w:val="en-US"/>
              </w:rPr>
            </w:pPr>
            <w:r>
              <w:rPr>
                <w:color w:val="000000"/>
                <w:sz w:val="20"/>
                <w:lang w:val="en-US" w:eastAsia="lt-LT"/>
              </w:rPr>
              <w:t>0,02 </w:t>
            </w:r>
          </w:p>
        </w:tc>
      </w:tr>
      <w:tr w:rsidR="00EC0D3C" w14:paraId="0FD657DC" w14:textId="77777777">
        <w:tc>
          <w:tcPr>
            <w:tcW w:w="563" w:type="dxa"/>
            <w:vMerge/>
          </w:tcPr>
          <w:p w14:paraId="00134B84" w14:textId="77777777" w:rsidR="00EC0D3C" w:rsidRDefault="00EC0D3C">
            <w:pPr>
              <w:spacing w:line="276" w:lineRule="auto"/>
              <w:jc w:val="center"/>
              <w:rPr>
                <w:rFonts w:eastAsia="Arial"/>
                <w:b/>
                <w:bCs/>
                <w:kern w:val="2"/>
                <w:szCs w:val="24"/>
                <w:lang w:val="en-US"/>
              </w:rPr>
            </w:pPr>
          </w:p>
        </w:tc>
        <w:tc>
          <w:tcPr>
            <w:tcW w:w="2140" w:type="dxa"/>
            <w:vMerge/>
          </w:tcPr>
          <w:p w14:paraId="7F44A90B" w14:textId="77777777" w:rsidR="00EC0D3C" w:rsidRDefault="00EC0D3C">
            <w:pPr>
              <w:spacing w:line="276" w:lineRule="auto"/>
              <w:jc w:val="center"/>
              <w:rPr>
                <w:rFonts w:eastAsia="Arial"/>
                <w:b/>
                <w:bCs/>
                <w:kern w:val="2"/>
                <w:szCs w:val="24"/>
              </w:rPr>
            </w:pPr>
          </w:p>
        </w:tc>
        <w:tc>
          <w:tcPr>
            <w:tcW w:w="1371" w:type="dxa"/>
            <w:vMerge/>
          </w:tcPr>
          <w:p w14:paraId="0815FDA4" w14:textId="77777777" w:rsidR="00EC0D3C" w:rsidRDefault="00EC0D3C">
            <w:pPr>
              <w:spacing w:line="276" w:lineRule="auto"/>
              <w:jc w:val="center"/>
              <w:rPr>
                <w:rFonts w:eastAsia="Arial"/>
                <w:b/>
                <w:bCs/>
                <w:kern w:val="2"/>
                <w:szCs w:val="24"/>
              </w:rPr>
            </w:pPr>
          </w:p>
        </w:tc>
        <w:tc>
          <w:tcPr>
            <w:tcW w:w="1364" w:type="dxa"/>
            <w:tcBorders>
              <w:top w:val="single" w:sz="6" w:space="0" w:color="auto"/>
              <w:left w:val="single" w:sz="6" w:space="0" w:color="auto"/>
              <w:bottom w:val="single" w:sz="6" w:space="0" w:color="auto"/>
              <w:right w:val="single" w:sz="6" w:space="0" w:color="auto"/>
            </w:tcBorders>
          </w:tcPr>
          <w:p w14:paraId="4EB03A65" w14:textId="77777777" w:rsidR="00EC0D3C" w:rsidRDefault="00CE000C">
            <w:pPr>
              <w:spacing w:line="276" w:lineRule="auto"/>
              <w:jc w:val="center"/>
              <w:rPr>
                <w:rFonts w:eastAsia="Arial"/>
                <w:b/>
                <w:bCs/>
                <w:kern w:val="2"/>
                <w:szCs w:val="24"/>
              </w:rPr>
            </w:pPr>
            <w:r>
              <w:rPr>
                <w:color w:val="000000"/>
                <w:sz w:val="20"/>
                <w:lang w:eastAsia="lt-LT"/>
              </w:rPr>
              <w:t>Netarši transporto priemonė </w:t>
            </w:r>
          </w:p>
        </w:tc>
        <w:tc>
          <w:tcPr>
            <w:tcW w:w="1349" w:type="dxa"/>
            <w:tcBorders>
              <w:top w:val="single" w:sz="6" w:space="0" w:color="auto"/>
              <w:left w:val="single" w:sz="6" w:space="0" w:color="auto"/>
              <w:bottom w:val="single" w:sz="6" w:space="0" w:color="auto"/>
              <w:right w:val="single" w:sz="6" w:space="0" w:color="auto"/>
            </w:tcBorders>
            <w:vAlign w:val="bottom"/>
          </w:tcPr>
          <w:p w14:paraId="59BD08E9" w14:textId="77777777" w:rsidR="00EC0D3C" w:rsidRDefault="00EC0D3C">
            <w:pPr>
              <w:spacing w:line="276" w:lineRule="auto"/>
              <w:jc w:val="center"/>
              <w:rPr>
                <w:sz w:val="20"/>
                <w:lang w:val="en-US"/>
              </w:rPr>
            </w:pPr>
          </w:p>
        </w:tc>
        <w:tc>
          <w:tcPr>
            <w:tcW w:w="3975" w:type="dxa"/>
            <w:gridSpan w:val="3"/>
            <w:vAlign w:val="bottom"/>
          </w:tcPr>
          <w:p w14:paraId="440BB2C7" w14:textId="77777777" w:rsidR="00EC0D3C" w:rsidRDefault="00CE000C">
            <w:pPr>
              <w:spacing w:line="276" w:lineRule="auto"/>
              <w:jc w:val="center"/>
              <w:rPr>
                <w:rFonts w:eastAsia="Arial"/>
                <w:b/>
                <w:bCs/>
                <w:kern w:val="2"/>
                <w:szCs w:val="24"/>
                <w:lang w:val="en-US"/>
              </w:rPr>
            </w:pPr>
            <w:r>
              <w:rPr>
                <w:sz w:val="20"/>
                <w:lang w:val="en-US" w:eastAsia="lt-LT"/>
              </w:rPr>
              <w:t>0,00 </w:t>
            </w:r>
          </w:p>
        </w:tc>
      </w:tr>
      <w:tr w:rsidR="00EC0D3C" w14:paraId="0346E591" w14:textId="77777777">
        <w:tc>
          <w:tcPr>
            <w:tcW w:w="563" w:type="dxa"/>
            <w:vMerge/>
          </w:tcPr>
          <w:p w14:paraId="2CF5450D" w14:textId="77777777" w:rsidR="00EC0D3C" w:rsidRDefault="00EC0D3C">
            <w:pPr>
              <w:spacing w:line="276" w:lineRule="auto"/>
              <w:jc w:val="center"/>
              <w:rPr>
                <w:rFonts w:eastAsia="Arial"/>
                <w:b/>
                <w:bCs/>
                <w:kern w:val="2"/>
                <w:szCs w:val="24"/>
                <w:lang w:val="en-US"/>
              </w:rPr>
            </w:pPr>
          </w:p>
        </w:tc>
        <w:tc>
          <w:tcPr>
            <w:tcW w:w="2140" w:type="dxa"/>
            <w:vMerge/>
          </w:tcPr>
          <w:p w14:paraId="5866CB0E" w14:textId="77777777" w:rsidR="00EC0D3C" w:rsidRDefault="00EC0D3C">
            <w:pPr>
              <w:spacing w:line="276" w:lineRule="auto"/>
              <w:jc w:val="center"/>
              <w:rPr>
                <w:rFonts w:eastAsia="Arial"/>
                <w:b/>
                <w:bCs/>
                <w:kern w:val="2"/>
                <w:szCs w:val="24"/>
              </w:rPr>
            </w:pPr>
          </w:p>
        </w:tc>
        <w:tc>
          <w:tcPr>
            <w:tcW w:w="1371" w:type="dxa"/>
            <w:vMerge w:val="restart"/>
          </w:tcPr>
          <w:p w14:paraId="7A88AEED" w14:textId="77777777" w:rsidR="00EC0D3C" w:rsidRDefault="00CE000C">
            <w:pPr>
              <w:spacing w:line="276" w:lineRule="auto"/>
              <w:jc w:val="center"/>
              <w:rPr>
                <w:color w:val="000000"/>
                <w:sz w:val="20"/>
              </w:rPr>
            </w:pPr>
            <w:r>
              <w:rPr>
                <w:color w:val="000000"/>
                <w:sz w:val="20"/>
              </w:rPr>
              <w:t xml:space="preserve">M3 transporto priemonė, </w:t>
            </w:r>
            <w:r>
              <w:rPr>
                <w:color w:val="000000"/>
                <w:sz w:val="20"/>
                <w:lang w:eastAsia="lt-LT"/>
              </w:rPr>
              <w:t xml:space="preserve">kuri turi daugiau kaip 8, bet ne daugiau kaip 22 sėdimąsias vietas keleiviams ir vieną vietą vairuotojui ir </w:t>
            </w:r>
            <w:r>
              <w:rPr>
                <w:color w:val="000000"/>
                <w:sz w:val="20"/>
              </w:rPr>
              <w:t>kurios didžiausioji leidžiamoji masė didesnė kaip 5 t</w:t>
            </w:r>
            <w:r>
              <w:rPr>
                <w:color w:val="000000"/>
                <w:sz w:val="20"/>
                <w:lang w:eastAsia="lt-LT"/>
              </w:rPr>
              <w:t> </w:t>
            </w:r>
          </w:p>
        </w:tc>
        <w:tc>
          <w:tcPr>
            <w:tcW w:w="1364" w:type="dxa"/>
          </w:tcPr>
          <w:p w14:paraId="68ABA7F1" w14:textId="77777777" w:rsidR="00EC0D3C" w:rsidRDefault="00EC0D3C">
            <w:pPr>
              <w:spacing w:line="276" w:lineRule="auto"/>
              <w:jc w:val="center"/>
              <w:rPr>
                <w:color w:val="000000"/>
                <w:sz w:val="20"/>
              </w:rPr>
            </w:pPr>
          </w:p>
        </w:tc>
        <w:tc>
          <w:tcPr>
            <w:tcW w:w="1349" w:type="dxa"/>
            <w:tcBorders>
              <w:top w:val="single" w:sz="6" w:space="0" w:color="auto"/>
              <w:left w:val="single" w:sz="6" w:space="0" w:color="auto"/>
              <w:bottom w:val="single" w:sz="6" w:space="0" w:color="auto"/>
              <w:right w:val="single" w:sz="6" w:space="0" w:color="auto"/>
            </w:tcBorders>
            <w:vAlign w:val="bottom"/>
          </w:tcPr>
          <w:p w14:paraId="1C56AD7B" w14:textId="77777777" w:rsidR="00EC0D3C" w:rsidRDefault="00EC0D3C">
            <w:pPr>
              <w:spacing w:line="276" w:lineRule="auto"/>
              <w:jc w:val="center"/>
              <w:rPr>
                <w:sz w:val="20"/>
              </w:rPr>
            </w:pPr>
          </w:p>
        </w:tc>
        <w:tc>
          <w:tcPr>
            <w:tcW w:w="1325" w:type="dxa"/>
          </w:tcPr>
          <w:p w14:paraId="444A14DC" w14:textId="77777777" w:rsidR="00EC0D3C" w:rsidRDefault="00CE000C">
            <w:pPr>
              <w:spacing w:line="276" w:lineRule="auto"/>
              <w:jc w:val="center"/>
              <w:rPr>
                <w:rFonts w:eastAsia="Arial"/>
                <w:b/>
                <w:bCs/>
                <w:kern w:val="2"/>
                <w:szCs w:val="24"/>
              </w:rPr>
            </w:pPr>
            <w:r>
              <w:rPr>
                <w:sz w:val="20"/>
                <w:lang w:eastAsia="lt-LT"/>
              </w:rPr>
              <w:t>Dvi ašys </w:t>
            </w:r>
          </w:p>
        </w:tc>
        <w:tc>
          <w:tcPr>
            <w:tcW w:w="2650" w:type="dxa"/>
            <w:gridSpan w:val="2"/>
          </w:tcPr>
          <w:p w14:paraId="690F1935" w14:textId="77777777" w:rsidR="00EC0D3C" w:rsidRDefault="00CE000C">
            <w:pPr>
              <w:spacing w:line="276" w:lineRule="auto"/>
              <w:jc w:val="center"/>
              <w:rPr>
                <w:rFonts w:eastAsia="Arial"/>
                <w:b/>
                <w:bCs/>
                <w:kern w:val="2"/>
                <w:szCs w:val="24"/>
              </w:rPr>
            </w:pPr>
            <w:r>
              <w:rPr>
                <w:sz w:val="20"/>
                <w:lang w:eastAsia="lt-LT"/>
              </w:rPr>
              <w:t>Ne mažiau kaip trys ašys </w:t>
            </w:r>
          </w:p>
        </w:tc>
      </w:tr>
      <w:tr w:rsidR="00EC0D3C" w14:paraId="3B5FBE85" w14:textId="77777777">
        <w:tc>
          <w:tcPr>
            <w:tcW w:w="563" w:type="dxa"/>
            <w:vMerge/>
          </w:tcPr>
          <w:p w14:paraId="51E1A0F3" w14:textId="77777777" w:rsidR="00EC0D3C" w:rsidRDefault="00EC0D3C">
            <w:pPr>
              <w:spacing w:line="276" w:lineRule="auto"/>
              <w:jc w:val="center"/>
              <w:rPr>
                <w:rFonts w:eastAsia="Arial"/>
                <w:b/>
                <w:bCs/>
                <w:kern w:val="2"/>
                <w:szCs w:val="24"/>
                <w:lang w:val="en-US"/>
              </w:rPr>
            </w:pPr>
          </w:p>
        </w:tc>
        <w:tc>
          <w:tcPr>
            <w:tcW w:w="2140" w:type="dxa"/>
            <w:vMerge/>
          </w:tcPr>
          <w:p w14:paraId="57E869BD" w14:textId="77777777" w:rsidR="00EC0D3C" w:rsidRDefault="00EC0D3C">
            <w:pPr>
              <w:spacing w:line="276" w:lineRule="auto"/>
              <w:jc w:val="center"/>
              <w:rPr>
                <w:rFonts w:eastAsia="Arial"/>
                <w:b/>
                <w:bCs/>
                <w:kern w:val="2"/>
                <w:szCs w:val="24"/>
              </w:rPr>
            </w:pPr>
          </w:p>
        </w:tc>
        <w:tc>
          <w:tcPr>
            <w:tcW w:w="1371" w:type="dxa"/>
            <w:vMerge/>
          </w:tcPr>
          <w:p w14:paraId="0A2D51E1" w14:textId="77777777" w:rsidR="00EC0D3C" w:rsidRDefault="00EC0D3C">
            <w:pPr>
              <w:spacing w:line="276" w:lineRule="auto"/>
              <w:jc w:val="center"/>
              <w:rPr>
                <w:rFonts w:eastAsia="Arial"/>
                <w:b/>
                <w:bCs/>
                <w:kern w:val="2"/>
                <w:szCs w:val="24"/>
              </w:rPr>
            </w:pPr>
          </w:p>
        </w:tc>
        <w:tc>
          <w:tcPr>
            <w:tcW w:w="1364" w:type="dxa"/>
            <w:vMerge w:val="restart"/>
          </w:tcPr>
          <w:p w14:paraId="07AACC87" w14:textId="77777777" w:rsidR="00EC0D3C" w:rsidRDefault="00CE000C">
            <w:pPr>
              <w:spacing w:line="276" w:lineRule="auto"/>
              <w:jc w:val="center"/>
              <w:rPr>
                <w:color w:val="000000"/>
                <w:sz w:val="20"/>
              </w:rPr>
            </w:pPr>
            <w:r>
              <w:rPr>
                <w:color w:val="000000"/>
                <w:sz w:val="20"/>
              </w:rPr>
              <w:t>CO</w:t>
            </w:r>
            <w:r>
              <w:rPr>
                <w:color w:val="000000"/>
                <w:sz w:val="20"/>
                <w:vertAlign w:val="subscript"/>
              </w:rPr>
              <w:t>2</w:t>
            </w:r>
            <w:r>
              <w:rPr>
                <w:color w:val="000000"/>
                <w:sz w:val="20"/>
                <w:lang w:eastAsia="lt-LT"/>
              </w:rPr>
              <w:t> </w:t>
            </w:r>
            <w:r>
              <w:rPr>
                <w:color w:val="000000"/>
                <w:sz w:val="20"/>
              </w:rPr>
              <w:t xml:space="preserve"> taršos </w:t>
            </w:r>
          </w:p>
          <w:p w14:paraId="3E751BD4" w14:textId="77777777" w:rsidR="00EC0D3C" w:rsidRDefault="00CE000C">
            <w:pPr>
              <w:spacing w:line="276" w:lineRule="auto"/>
              <w:jc w:val="center"/>
              <w:rPr>
                <w:rFonts w:eastAsia="Arial"/>
                <w:b/>
                <w:bCs/>
                <w:kern w:val="2"/>
                <w:szCs w:val="24"/>
              </w:rPr>
            </w:pPr>
            <w:r>
              <w:rPr>
                <w:color w:val="000000"/>
                <w:sz w:val="20"/>
              </w:rPr>
              <w:t>1-a klasė</w:t>
            </w:r>
            <w:r>
              <w:rPr>
                <w:color w:val="000000"/>
                <w:sz w:val="20"/>
                <w:lang w:eastAsia="lt-LT"/>
              </w:rPr>
              <w:t> </w:t>
            </w:r>
          </w:p>
        </w:tc>
        <w:tc>
          <w:tcPr>
            <w:tcW w:w="1349" w:type="dxa"/>
            <w:tcBorders>
              <w:top w:val="single" w:sz="6" w:space="0" w:color="auto"/>
              <w:left w:val="single" w:sz="6" w:space="0" w:color="auto"/>
              <w:bottom w:val="single" w:sz="6" w:space="0" w:color="auto"/>
              <w:right w:val="single" w:sz="6" w:space="0" w:color="auto"/>
            </w:tcBorders>
            <w:vAlign w:val="bottom"/>
          </w:tcPr>
          <w:p w14:paraId="2DB9641E" w14:textId="77777777" w:rsidR="00EC0D3C" w:rsidRDefault="00CE000C">
            <w:pPr>
              <w:spacing w:line="276" w:lineRule="auto"/>
              <w:jc w:val="center"/>
              <w:rPr>
                <w:rFonts w:eastAsia="Arial"/>
                <w:b/>
                <w:bCs/>
                <w:kern w:val="2"/>
                <w:szCs w:val="24"/>
                <w:lang w:val="en-US"/>
              </w:rPr>
            </w:pPr>
            <w:r>
              <w:rPr>
                <w:sz w:val="20"/>
                <w:lang w:val="en-US"/>
              </w:rPr>
              <w:t>EURO 0</w:t>
            </w:r>
            <w:r>
              <w:rPr>
                <w:sz w:val="20"/>
                <w:lang w:val="en-US" w:eastAsia="lt-LT"/>
              </w:rPr>
              <w:t> </w:t>
            </w:r>
          </w:p>
        </w:tc>
        <w:tc>
          <w:tcPr>
            <w:tcW w:w="1325" w:type="dxa"/>
            <w:vAlign w:val="bottom"/>
          </w:tcPr>
          <w:p w14:paraId="3C428D0B" w14:textId="77777777" w:rsidR="00EC0D3C" w:rsidRDefault="00CE000C">
            <w:pPr>
              <w:spacing w:line="276" w:lineRule="auto"/>
              <w:jc w:val="center"/>
              <w:rPr>
                <w:rFonts w:eastAsia="Arial"/>
                <w:b/>
                <w:bCs/>
                <w:kern w:val="2"/>
                <w:szCs w:val="24"/>
                <w:lang w:val="en-US"/>
              </w:rPr>
            </w:pPr>
            <w:r>
              <w:rPr>
                <w:color w:val="000000"/>
                <w:sz w:val="20"/>
                <w:lang w:val="en-US" w:eastAsia="lt-LT"/>
              </w:rPr>
              <w:t>0,045 </w:t>
            </w:r>
          </w:p>
        </w:tc>
        <w:tc>
          <w:tcPr>
            <w:tcW w:w="2650" w:type="dxa"/>
            <w:gridSpan w:val="2"/>
            <w:vAlign w:val="bottom"/>
          </w:tcPr>
          <w:p w14:paraId="6029B709" w14:textId="77777777" w:rsidR="00EC0D3C" w:rsidRDefault="00CE000C">
            <w:pPr>
              <w:spacing w:line="276" w:lineRule="auto"/>
              <w:jc w:val="center"/>
              <w:rPr>
                <w:rFonts w:eastAsia="Arial"/>
                <w:b/>
                <w:bCs/>
                <w:kern w:val="2"/>
                <w:szCs w:val="24"/>
                <w:lang w:val="en-US"/>
              </w:rPr>
            </w:pPr>
            <w:r>
              <w:rPr>
                <w:color w:val="000000"/>
                <w:sz w:val="20"/>
                <w:lang w:val="en-US" w:eastAsia="lt-LT"/>
              </w:rPr>
              <w:t>0,06 </w:t>
            </w:r>
          </w:p>
        </w:tc>
      </w:tr>
      <w:tr w:rsidR="00EC0D3C" w14:paraId="435379C2" w14:textId="77777777">
        <w:tc>
          <w:tcPr>
            <w:tcW w:w="563" w:type="dxa"/>
            <w:vMerge/>
          </w:tcPr>
          <w:p w14:paraId="631CBD85" w14:textId="77777777" w:rsidR="00EC0D3C" w:rsidRDefault="00EC0D3C">
            <w:pPr>
              <w:spacing w:line="276" w:lineRule="auto"/>
              <w:jc w:val="center"/>
              <w:rPr>
                <w:rFonts w:eastAsia="Arial"/>
                <w:b/>
                <w:bCs/>
                <w:kern w:val="2"/>
                <w:szCs w:val="24"/>
                <w:lang w:val="en-US"/>
              </w:rPr>
            </w:pPr>
          </w:p>
        </w:tc>
        <w:tc>
          <w:tcPr>
            <w:tcW w:w="2140" w:type="dxa"/>
            <w:vMerge/>
          </w:tcPr>
          <w:p w14:paraId="609F82E9" w14:textId="77777777" w:rsidR="00EC0D3C" w:rsidRDefault="00EC0D3C">
            <w:pPr>
              <w:spacing w:line="276" w:lineRule="auto"/>
              <w:jc w:val="center"/>
              <w:rPr>
                <w:rFonts w:eastAsia="Arial"/>
                <w:b/>
                <w:bCs/>
                <w:kern w:val="2"/>
                <w:szCs w:val="24"/>
              </w:rPr>
            </w:pPr>
          </w:p>
        </w:tc>
        <w:tc>
          <w:tcPr>
            <w:tcW w:w="1371" w:type="dxa"/>
            <w:vMerge/>
          </w:tcPr>
          <w:p w14:paraId="626E1E8D" w14:textId="77777777" w:rsidR="00EC0D3C" w:rsidRDefault="00EC0D3C">
            <w:pPr>
              <w:spacing w:line="276" w:lineRule="auto"/>
              <w:jc w:val="center"/>
              <w:rPr>
                <w:rFonts w:eastAsia="Arial"/>
                <w:b/>
                <w:bCs/>
                <w:kern w:val="2"/>
                <w:szCs w:val="24"/>
              </w:rPr>
            </w:pPr>
          </w:p>
        </w:tc>
        <w:tc>
          <w:tcPr>
            <w:tcW w:w="1364" w:type="dxa"/>
            <w:vMerge/>
          </w:tcPr>
          <w:p w14:paraId="3596F55E"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7B4FF16F" w14:textId="77777777" w:rsidR="00EC0D3C" w:rsidRDefault="00CE000C">
            <w:pPr>
              <w:spacing w:line="276" w:lineRule="auto"/>
              <w:jc w:val="center"/>
              <w:rPr>
                <w:rFonts w:eastAsia="Arial"/>
                <w:b/>
                <w:bCs/>
                <w:kern w:val="2"/>
                <w:szCs w:val="24"/>
                <w:lang w:val="en-US"/>
              </w:rPr>
            </w:pPr>
            <w:r>
              <w:rPr>
                <w:sz w:val="20"/>
                <w:lang w:val="en-US"/>
              </w:rPr>
              <w:t>EURO I</w:t>
            </w:r>
            <w:r>
              <w:rPr>
                <w:sz w:val="20"/>
                <w:lang w:val="en-US" w:eastAsia="lt-LT"/>
              </w:rPr>
              <w:t> </w:t>
            </w:r>
          </w:p>
        </w:tc>
        <w:tc>
          <w:tcPr>
            <w:tcW w:w="1325" w:type="dxa"/>
            <w:vMerge w:val="restart"/>
            <w:vAlign w:val="bottom"/>
          </w:tcPr>
          <w:p w14:paraId="44EE2ACE" w14:textId="77777777" w:rsidR="00EC0D3C" w:rsidRDefault="00CE000C">
            <w:pPr>
              <w:spacing w:line="276" w:lineRule="auto"/>
              <w:jc w:val="center"/>
              <w:rPr>
                <w:rFonts w:eastAsia="Arial"/>
                <w:b/>
                <w:bCs/>
                <w:kern w:val="2"/>
                <w:szCs w:val="24"/>
                <w:lang w:val="en-US"/>
              </w:rPr>
            </w:pPr>
            <w:r>
              <w:rPr>
                <w:color w:val="000000"/>
                <w:sz w:val="20"/>
                <w:lang w:val="en-US" w:eastAsia="lt-LT"/>
              </w:rPr>
              <w:t>0,04 </w:t>
            </w:r>
          </w:p>
        </w:tc>
        <w:tc>
          <w:tcPr>
            <w:tcW w:w="2650" w:type="dxa"/>
            <w:gridSpan w:val="2"/>
            <w:vMerge w:val="restart"/>
            <w:vAlign w:val="bottom"/>
          </w:tcPr>
          <w:p w14:paraId="7FED07DC" w14:textId="77777777" w:rsidR="00EC0D3C" w:rsidRDefault="00CE000C">
            <w:pPr>
              <w:spacing w:line="276" w:lineRule="auto"/>
              <w:jc w:val="center"/>
              <w:rPr>
                <w:rFonts w:eastAsia="Arial"/>
                <w:b/>
                <w:bCs/>
                <w:kern w:val="2"/>
                <w:szCs w:val="24"/>
                <w:lang w:val="en-US"/>
              </w:rPr>
            </w:pPr>
            <w:r>
              <w:rPr>
                <w:color w:val="000000"/>
                <w:sz w:val="20"/>
                <w:lang w:val="en-US"/>
              </w:rPr>
              <w:t>0,052</w:t>
            </w:r>
            <w:r>
              <w:rPr>
                <w:color w:val="000000"/>
                <w:sz w:val="20"/>
                <w:lang w:val="en-US" w:eastAsia="lt-LT"/>
              </w:rPr>
              <w:t> </w:t>
            </w:r>
          </w:p>
        </w:tc>
      </w:tr>
      <w:tr w:rsidR="00EC0D3C" w14:paraId="571091A1" w14:textId="77777777">
        <w:tc>
          <w:tcPr>
            <w:tcW w:w="563" w:type="dxa"/>
            <w:vMerge/>
          </w:tcPr>
          <w:p w14:paraId="7472E49C" w14:textId="77777777" w:rsidR="00EC0D3C" w:rsidRDefault="00EC0D3C">
            <w:pPr>
              <w:spacing w:line="276" w:lineRule="auto"/>
              <w:jc w:val="center"/>
              <w:rPr>
                <w:rFonts w:eastAsia="Arial"/>
                <w:b/>
                <w:bCs/>
                <w:kern w:val="2"/>
                <w:szCs w:val="24"/>
                <w:lang w:val="en-US"/>
              </w:rPr>
            </w:pPr>
          </w:p>
        </w:tc>
        <w:tc>
          <w:tcPr>
            <w:tcW w:w="2140" w:type="dxa"/>
            <w:vMerge/>
          </w:tcPr>
          <w:p w14:paraId="76B92C67" w14:textId="77777777" w:rsidR="00EC0D3C" w:rsidRDefault="00EC0D3C">
            <w:pPr>
              <w:spacing w:line="276" w:lineRule="auto"/>
              <w:jc w:val="center"/>
              <w:rPr>
                <w:rFonts w:eastAsia="Arial"/>
                <w:b/>
                <w:bCs/>
                <w:kern w:val="2"/>
                <w:szCs w:val="24"/>
              </w:rPr>
            </w:pPr>
          </w:p>
        </w:tc>
        <w:tc>
          <w:tcPr>
            <w:tcW w:w="1371" w:type="dxa"/>
            <w:vMerge/>
          </w:tcPr>
          <w:p w14:paraId="38E975D0" w14:textId="77777777" w:rsidR="00EC0D3C" w:rsidRDefault="00EC0D3C">
            <w:pPr>
              <w:spacing w:line="276" w:lineRule="auto"/>
              <w:jc w:val="center"/>
              <w:rPr>
                <w:rFonts w:eastAsia="Arial"/>
                <w:b/>
                <w:bCs/>
                <w:kern w:val="2"/>
                <w:szCs w:val="24"/>
              </w:rPr>
            </w:pPr>
          </w:p>
        </w:tc>
        <w:tc>
          <w:tcPr>
            <w:tcW w:w="1364" w:type="dxa"/>
            <w:vMerge/>
          </w:tcPr>
          <w:p w14:paraId="6F5972EB"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559A90B7" w14:textId="77777777" w:rsidR="00EC0D3C" w:rsidRDefault="00CE000C">
            <w:pPr>
              <w:spacing w:line="276" w:lineRule="auto"/>
              <w:jc w:val="center"/>
              <w:rPr>
                <w:rFonts w:eastAsia="Arial"/>
                <w:b/>
                <w:bCs/>
                <w:kern w:val="2"/>
                <w:szCs w:val="24"/>
                <w:lang w:val="en-US"/>
              </w:rPr>
            </w:pPr>
            <w:r>
              <w:rPr>
                <w:sz w:val="20"/>
                <w:lang w:val="en-US"/>
              </w:rPr>
              <w:t>EURO II</w:t>
            </w:r>
            <w:r>
              <w:rPr>
                <w:sz w:val="20"/>
                <w:lang w:val="en-US" w:eastAsia="lt-LT"/>
              </w:rPr>
              <w:t> </w:t>
            </w:r>
          </w:p>
        </w:tc>
        <w:tc>
          <w:tcPr>
            <w:tcW w:w="1325" w:type="dxa"/>
            <w:vMerge/>
            <w:vAlign w:val="center"/>
          </w:tcPr>
          <w:p w14:paraId="25AE9353"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35569EA3" w14:textId="77777777" w:rsidR="00EC0D3C" w:rsidRDefault="00EC0D3C">
            <w:pPr>
              <w:spacing w:line="276" w:lineRule="auto"/>
              <w:jc w:val="center"/>
              <w:rPr>
                <w:rFonts w:eastAsia="Arial"/>
                <w:b/>
                <w:bCs/>
                <w:kern w:val="2"/>
                <w:szCs w:val="24"/>
                <w:lang w:val="en-US"/>
              </w:rPr>
            </w:pPr>
          </w:p>
        </w:tc>
      </w:tr>
      <w:tr w:rsidR="00EC0D3C" w14:paraId="4898E039" w14:textId="77777777">
        <w:tc>
          <w:tcPr>
            <w:tcW w:w="563" w:type="dxa"/>
            <w:vMerge/>
          </w:tcPr>
          <w:p w14:paraId="31AFB318" w14:textId="77777777" w:rsidR="00EC0D3C" w:rsidRDefault="00EC0D3C">
            <w:pPr>
              <w:spacing w:line="276" w:lineRule="auto"/>
              <w:jc w:val="center"/>
              <w:rPr>
                <w:rFonts w:eastAsia="Arial"/>
                <w:b/>
                <w:bCs/>
                <w:kern w:val="2"/>
                <w:szCs w:val="24"/>
                <w:lang w:val="en-US"/>
              </w:rPr>
            </w:pPr>
          </w:p>
        </w:tc>
        <w:tc>
          <w:tcPr>
            <w:tcW w:w="2140" w:type="dxa"/>
            <w:vMerge/>
          </w:tcPr>
          <w:p w14:paraId="3C765EE2" w14:textId="77777777" w:rsidR="00EC0D3C" w:rsidRDefault="00EC0D3C">
            <w:pPr>
              <w:spacing w:line="276" w:lineRule="auto"/>
              <w:jc w:val="center"/>
              <w:rPr>
                <w:rFonts w:eastAsia="Arial"/>
                <w:b/>
                <w:bCs/>
                <w:kern w:val="2"/>
                <w:szCs w:val="24"/>
              </w:rPr>
            </w:pPr>
          </w:p>
        </w:tc>
        <w:tc>
          <w:tcPr>
            <w:tcW w:w="1371" w:type="dxa"/>
            <w:vMerge/>
          </w:tcPr>
          <w:p w14:paraId="2422E2AA" w14:textId="77777777" w:rsidR="00EC0D3C" w:rsidRDefault="00EC0D3C">
            <w:pPr>
              <w:spacing w:line="276" w:lineRule="auto"/>
              <w:jc w:val="center"/>
              <w:rPr>
                <w:rFonts w:eastAsia="Arial"/>
                <w:b/>
                <w:bCs/>
                <w:kern w:val="2"/>
                <w:szCs w:val="24"/>
              </w:rPr>
            </w:pPr>
          </w:p>
        </w:tc>
        <w:tc>
          <w:tcPr>
            <w:tcW w:w="1364" w:type="dxa"/>
            <w:vMerge/>
          </w:tcPr>
          <w:p w14:paraId="695E5013"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6232CB35" w14:textId="77777777" w:rsidR="00EC0D3C" w:rsidRDefault="00CE000C">
            <w:pPr>
              <w:spacing w:line="276" w:lineRule="auto"/>
              <w:jc w:val="center"/>
              <w:rPr>
                <w:rFonts w:eastAsia="Arial"/>
                <w:b/>
                <w:bCs/>
                <w:kern w:val="2"/>
                <w:szCs w:val="24"/>
                <w:lang w:val="en-US"/>
              </w:rPr>
            </w:pPr>
            <w:r>
              <w:rPr>
                <w:sz w:val="20"/>
                <w:lang w:val="en-US"/>
              </w:rPr>
              <w:t>EURO III</w:t>
            </w:r>
            <w:r>
              <w:rPr>
                <w:sz w:val="20"/>
                <w:lang w:val="en-US" w:eastAsia="lt-LT"/>
              </w:rPr>
              <w:t> </w:t>
            </w:r>
          </w:p>
        </w:tc>
        <w:tc>
          <w:tcPr>
            <w:tcW w:w="1325" w:type="dxa"/>
            <w:vMerge/>
            <w:vAlign w:val="center"/>
          </w:tcPr>
          <w:p w14:paraId="51AA9615"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184C77B4" w14:textId="77777777" w:rsidR="00EC0D3C" w:rsidRDefault="00EC0D3C">
            <w:pPr>
              <w:spacing w:line="276" w:lineRule="auto"/>
              <w:jc w:val="center"/>
              <w:rPr>
                <w:rFonts w:eastAsia="Arial"/>
                <w:b/>
                <w:bCs/>
                <w:kern w:val="2"/>
                <w:szCs w:val="24"/>
                <w:lang w:val="en-US"/>
              </w:rPr>
            </w:pPr>
          </w:p>
        </w:tc>
      </w:tr>
      <w:tr w:rsidR="00EC0D3C" w14:paraId="64BFE39E" w14:textId="77777777">
        <w:tc>
          <w:tcPr>
            <w:tcW w:w="563" w:type="dxa"/>
            <w:vMerge/>
          </w:tcPr>
          <w:p w14:paraId="2BDECE83" w14:textId="77777777" w:rsidR="00EC0D3C" w:rsidRDefault="00EC0D3C">
            <w:pPr>
              <w:spacing w:line="276" w:lineRule="auto"/>
              <w:jc w:val="center"/>
              <w:rPr>
                <w:rFonts w:eastAsia="Arial"/>
                <w:b/>
                <w:bCs/>
                <w:kern w:val="2"/>
                <w:szCs w:val="24"/>
                <w:lang w:val="en-US"/>
              </w:rPr>
            </w:pPr>
          </w:p>
        </w:tc>
        <w:tc>
          <w:tcPr>
            <w:tcW w:w="2140" w:type="dxa"/>
            <w:vMerge/>
          </w:tcPr>
          <w:p w14:paraId="1DA54F55" w14:textId="77777777" w:rsidR="00EC0D3C" w:rsidRDefault="00EC0D3C">
            <w:pPr>
              <w:spacing w:line="276" w:lineRule="auto"/>
              <w:jc w:val="center"/>
              <w:rPr>
                <w:rFonts w:eastAsia="Arial"/>
                <w:b/>
                <w:bCs/>
                <w:kern w:val="2"/>
                <w:szCs w:val="24"/>
              </w:rPr>
            </w:pPr>
          </w:p>
        </w:tc>
        <w:tc>
          <w:tcPr>
            <w:tcW w:w="1371" w:type="dxa"/>
            <w:vMerge/>
          </w:tcPr>
          <w:p w14:paraId="69E13E40" w14:textId="77777777" w:rsidR="00EC0D3C" w:rsidRDefault="00EC0D3C">
            <w:pPr>
              <w:spacing w:line="276" w:lineRule="auto"/>
              <w:jc w:val="center"/>
              <w:rPr>
                <w:rFonts w:eastAsia="Arial"/>
                <w:b/>
                <w:bCs/>
                <w:kern w:val="2"/>
                <w:szCs w:val="24"/>
              </w:rPr>
            </w:pPr>
          </w:p>
        </w:tc>
        <w:tc>
          <w:tcPr>
            <w:tcW w:w="1364" w:type="dxa"/>
            <w:vMerge/>
          </w:tcPr>
          <w:p w14:paraId="011E1D4E"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7B56FD11" w14:textId="77777777" w:rsidR="00EC0D3C" w:rsidRDefault="00CE000C">
            <w:pPr>
              <w:spacing w:line="276" w:lineRule="auto"/>
              <w:jc w:val="center"/>
              <w:rPr>
                <w:rFonts w:eastAsia="Arial"/>
                <w:b/>
                <w:bCs/>
                <w:kern w:val="2"/>
                <w:szCs w:val="24"/>
                <w:lang w:val="en-US"/>
              </w:rPr>
            </w:pPr>
            <w:r>
              <w:rPr>
                <w:sz w:val="20"/>
                <w:lang w:val="en-US"/>
              </w:rPr>
              <w:t>EURO IV</w:t>
            </w:r>
            <w:r>
              <w:rPr>
                <w:sz w:val="20"/>
                <w:lang w:val="en-US" w:eastAsia="lt-LT"/>
              </w:rPr>
              <w:t> </w:t>
            </w:r>
          </w:p>
        </w:tc>
        <w:tc>
          <w:tcPr>
            <w:tcW w:w="1325" w:type="dxa"/>
            <w:vMerge/>
            <w:vAlign w:val="center"/>
          </w:tcPr>
          <w:p w14:paraId="53377D2C" w14:textId="77777777" w:rsidR="00EC0D3C" w:rsidRDefault="00EC0D3C">
            <w:pPr>
              <w:spacing w:line="276" w:lineRule="auto"/>
              <w:jc w:val="center"/>
              <w:rPr>
                <w:rFonts w:eastAsia="Arial"/>
                <w:b/>
                <w:bCs/>
                <w:kern w:val="2"/>
                <w:szCs w:val="24"/>
                <w:lang w:val="en-US"/>
              </w:rPr>
            </w:pPr>
          </w:p>
        </w:tc>
        <w:tc>
          <w:tcPr>
            <w:tcW w:w="2650" w:type="dxa"/>
            <w:gridSpan w:val="2"/>
            <w:vMerge w:val="restart"/>
            <w:vAlign w:val="bottom"/>
          </w:tcPr>
          <w:p w14:paraId="12C9DA14" w14:textId="77777777" w:rsidR="00EC0D3C" w:rsidRDefault="00CE000C">
            <w:pPr>
              <w:spacing w:line="276" w:lineRule="auto"/>
              <w:jc w:val="center"/>
              <w:rPr>
                <w:rFonts w:eastAsia="Arial"/>
                <w:b/>
                <w:bCs/>
                <w:kern w:val="2"/>
                <w:szCs w:val="24"/>
                <w:lang w:val="en-US"/>
              </w:rPr>
            </w:pPr>
            <w:r>
              <w:rPr>
                <w:color w:val="000000"/>
                <w:sz w:val="20"/>
                <w:lang w:val="en-US"/>
              </w:rPr>
              <w:t>0,05</w:t>
            </w:r>
            <w:r>
              <w:rPr>
                <w:color w:val="000000"/>
                <w:sz w:val="20"/>
                <w:lang w:val="en-US" w:eastAsia="lt-LT"/>
              </w:rPr>
              <w:t> </w:t>
            </w:r>
          </w:p>
        </w:tc>
      </w:tr>
      <w:tr w:rsidR="00EC0D3C" w14:paraId="3C9CE2FD" w14:textId="77777777">
        <w:tc>
          <w:tcPr>
            <w:tcW w:w="563" w:type="dxa"/>
            <w:vMerge/>
          </w:tcPr>
          <w:p w14:paraId="308C00A3" w14:textId="77777777" w:rsidR="00EC0D3C" w:rsidRDefault="00EC0D3C">
            <w:pPr>
              <w:spacing w:line="276" w:lineRule="auto"/>
              <w:jc w:val="center"/>
              <w:rPr>
                <w:rFonts w:eastAsia="Arial"/>
                <w:b/>
                <w:bCs/>
                <w:kern w:val="2"/>
                <w:szCs w:val="24"/>
                <w:lang w:val="en-US"/>
              </w:rPr>
            </w:pPr>
          </w:p>
        </w:tc>
        <w:tc>
          <w:tcPr>
            <w:tcW w:w="2140" w:type="dxa"/>
            <w:vMerge/>
          </w:tcPr>
          <w:p w14:paraId="060137B3" w14:textId="77777777" w:rsidR="00EC0D3C" w:rsidRDefault="00EC0D3C">
            <w:pPr>
              <w:spacing w:line="276" w:lineRule="auto"/>
              <w:jc w:val="center"/>
              <w:rPr>
                <w:rFonts w:eastAsia="Arial"/>
                <w:b/>
                <w:bCs/>
                <w:kern w:val="2"/>
                <w:szCs w:val="24"/>
              </w:rPr>
            </w:pPr>
          </w:p>
        </w:tc>
        <w:tc>
          <w:tcPr>
            <w:tcW w:w="1371" w:type="dxa"/>
            <w:vMerge/>
          </w:tcPr>
          <w:p w14:paraId="77C27044" w14:textId="77777777" w:rsidR="00EC0D3C" w:rsidRDefault="00EC0D3C">
            <w:pPr>
              <w:spacing w:line="276" w:lineRule="auto"/>
              <w:jc w:val="center"/>
              <w:rPr>
                <w:rFonts w:eastAsia="Arial"/>
                <w:b/>
                <w:bCs/>
                <w:kern w:val="2"/>
                <w:szCs w:val="24"/>
              </w:rPr>
            </w:pPr>
          </w:p>
        </w:tc>
        <w:tc>
          <w:tcPr>
            <w:tcW w:w="1364" w:type="dxa"/>
            <w:vMerge/>
          </w:tcPr>
          <w:p w14:paraId="7959E147"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0824554F" w14:textId="77777777" w:rsidR="00EC0D3C" w:rsidRDefault="00CE000C">
            <w:pPr>
              <w:spacing w:line="276" w:lineRule="auto"/>
              <w:jc w:val="center"/>
              <w:rPr>
                <w:rFonts w:eastAsia="Arial"/>
                <w:b/>
                <w:bCs/>
                <w:kern w:val="2"/>
                <w:szCs w:val="24"/>
                <w:lang w:val="en-US"/>
              </w:rPr>
            </w:pPr>
            <w:r>
              <w:rPr>
                <w:sz w:val="20"/>
                <w:lang w:val="en-US"/>
              </w:rPr>
              <w:t>EURO V</w:t>
            </w:r>
            <w:r>
              <w:rPr>
                <w:sz w:val="20"/>
                <w:lang w:val="en-US" w:eastAsia="lt-LT"/>
              </w:rPr>
              <w:t> </w:t>
            </w:r>
          </w:p>
        </w:tc>
        <w:tc>
          <w:tcPr>
            <w:tcW w:w="1325" w:type="dxa"/>
            <w:vMerge/>
            <w:vAlign w:val="center"/>
          </w:tcPr>
          <w:p w14:paraId="74E97C8E"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3C5C5104" w14:textId="77777777" w:rsidR="00EC0D3C" w:rsidRDefault="00EC0D3C">
            <w:pPr>
              <w:spacing w:line="276" w:lineRule="auto"/>
              <w:jc w:val="center"/>
              <w:rPr>
                <w:rFonts w:eastAsia="Arial"/>
                <w:b/>
                <w:bCs/>
                <w:kern w:val="2"/>
                <w:szCs w:val="24"/>
                <w:lang w:val="en-US"/>
              </w:rPr>
            </w:pPr>
          </w:p>
        </w:tc>
      </w:tr>
      <w:tr w:rsidR="00EC0D3C" w14:paraId="6962BC84" w14:textId="77777777">
        <w:tc>
          <w:tcPr>
            <w:tcW w:w="563" w:type="dxa"/>
            <w:vMerge/>
          </w:tcPr>
          <w:p w14:paraId="69BCEA43" w14:textId="77777777" w:rsidR="00EC0D3C" w:rsidRDefault="00EC0D3C">
            <w:pPr>
              <w:spacing w:line="276" w:lineRule="auto"/>
              <w:jc w:val="center"/>
              <w:rPr>
                <w:rFonts w:eastAsia="Arial"/>
                <w:b/>
                <w:bCs/>
                <w:kern w:val="2"/>
                <w:szCs w:val="24"/>
                <w:lang w:val="en-US"/>
              </w:rPr>
            </w:pPr>
          </w:p>
        </w:tc>
        <w:tc>
          <w:tcPr>
            <w:tcW w:w="2140" w:type="dxa"/>
            <w:vMerge/>
          </w:tcPr>
          <w:p w14:paraId="0F73EAD4" w14:textId="77777777" w:rsidR="00EC0D3C" w:rsidRDefault="00EC0D3C">
            <w:pPr>
              <w:spacing w:line="276" w:lineRule="auto"/>
              <w:jc w:val="center"/>
              <w:rPr>
                <w:rFonts w:eastAsia="Arial"/>
                <w:b/>
                <w:bCs/>
                <w:kern w:val="2"/>
                <w:szCs w:val="24"/>
              </w:rPr>
            </w:pPr>
          </w:p>
        </w:tc>
        <w:tc>
          <w:tcPr>
            <w:tcW w:w="1371" w:type="dxa"/>
            <w:vMerge/>
          </w:tcPr>
          <w:p w14:paraId="6D047C5D" w14:textId="77777777" w:rsidR="00EC0D3C" w:rsidRDefault="00EC0D3C">
            <w:pPr>
              <w:spacing w:line="276" w:lineRule="auto"/>
              <w:jc w:val="center"/>
              <w:rPr>
                <w:rFonts w:eastAsia="Arial"/>
                <w:b/>
                <w:bCs/>
                <w:kern w:val="2"/>
                <w:szCs w:val="24"/>
              </w:rPr>
            </w:pPr>
          </w:p>
        </w:tc>
        <w:tc>
          <w:tcPr>
            <w:tcW w:w="1364" w:type="dxa"/>
            <w:vMerge/>
          </w:tcPr>
          <w:p w14:paraId="6023E236" w14:textId="77777777" w:rsidR="00EC0D3C" w:rsidRDefault="00EC0D3C">
            <w:pPr>
              <w:spacing w:line="276" w:lineRule="auto"/>
              <w:jc w:val="center"/>
              <w:rPr>
                <w:rFonts w:eastAsia="Arial"/>
                <w:b/>
                <w:bCs/>
                <w:kern w:val="2"/>
                <w:szCs w:val="24"/>
              </w:rPr>
            </w:pPr>
          </w:p>
        </w:tc>
        <w:tc>
          <w:tcPr>
            <w:tcW w:w="1349" w:type="dxa"/>
            <w:tcBorders>
              <w:top w:val="single" w:sz="6" w:space="0" w:color="auto"/>
              <w:left w:val="single" w:sz="6" w:space="0" w:color="auto"/>
              <w:bottom w:val="single" w:sz="6" w:space="0" w:color="auto"/>
              <w:right w:val="single" w:sz="6" w:space="0" w:color="auto"/>
            </w:tcBorders>
            <w:vAlign w:val="bottom"/>
          </w:tcPr>
          <w:p w14:paraId="5BAA1725" w14:textId="77777777" w:rsidR="00EC0D3C" w:rsidRDefault="00CE000C">
            <w:pPr>
              <w:spacing w:line="276" w:lineRule="auto"/>
              <w:jc w:val="center"/>
              <w:rPr>
                <w:rFonts w:eastAsia="Arial"/>
                <w:b/>
                <w:bCs/>
                <w:kern w:val="2"/>
                <w:szCs w:val="24"/>
                <w:lang w:val="en-US"/>
              </w:rPr>
            </w:pPr>
            <w:r>
              <w:rPr>
                <w:sz w:val="20"/>
                <w:lang w:val="en-US"/>
              </w:rPr>
              <w:t>EURO VI</w:t>
            </w:r>
            <w:r>
              <w:rPr>
                <w:sz w:val="20"/>
                <w:lang w:val="en-US" w:eastAsia="lt-LT"/>
              </w:rPr>
              <w:t> </w:t>
            </w:r>
          </w:p>
        </w:tc>
        <w:tc>
          <w:tcPr>
            <w:tcW w:w="1325" w:type="dxa"/>
            <w:vMerge/>
            <w:vAlign w:val="center"/>
          </w:tcPr>
          <w:p w14:paraId="2746C501"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610073AE" w14:textId="77777777" w:rsidR="00EC0D3C" w:rsidRDefault="00EC0D3C">
            <w:pPr>
              <w:spacing w:line="276" w:lineRule="auto"/>
              <w:jc w:val="center"/>
              <w:rPr>
                <w:rFonts w:eastAsia="Arial"/>
                <w:b/>
                <w:bCs/>
                <w:kern w:val="2"/>
                <w:szCs w:val="24"/>
                <w:lang w:val="en-US"/>
              </w:rPr>
            </w:pPr>
          </w:p>
        </w:tc>
      </w:tr>
      <w:tr w:rsidR="00EC0D3C" w14:paraId="3D8C38BF" w14:textId="77777777">
        <w:tc>
          <w:tcPr>
            <w:tcW w:w="563" w:type="dxa"/>
            <w:vMerge/>
          </w:tcPr>
          <w:p w14:paraId="0BE6F9C9" w14:textId="77777777" w:rsidR="00EC0D3C" w:rsidRDefault="00EC0D3C">
            <w:pPr>
              <w:spacing w:line="276" w:lineRule="auto"/>
              <w:jc w:val="center"/>
              <w:rPr>
                <w:rFonts w:eastAsia="Arial"/>
                <w:b/>
                <w:bCs/>
                <w:kern w:val="2"/>
                <w:szCs w:val="24"/>
                <w:lang w:val="en-US"/>
              </w:rPr>
            </w:pPr>
          </w:p>
        </w:tc>
        <w:tc>
          <w:tcPr>
            <w:tcW w:w="2140" w:type="dxa"/>
            <w:vMerge/>
          </w:tcPr>
          <w:p w14:paraId="370941BA" w14:textId="77777777" w:rsidR="00EC0D3C" w:rsidRDefault="00EC0D3C">
            <w:pPr>
              <w:spacing w:line="276" w:lineRule="auto"/>
              <w:jc w:val="center"/>
              <w:rPr>
                <w:rFonts w:eastAsia="Arial"/>
                <w:b/>
                <w:bCs/>
                <w:kern w:val="2"/>
                <w:szCs w:val="24"/>
              </w:rPr>
            </w:pPr>
          </w:p>
        </w:tc>
        <w:tc>
          <w:tcPr>
            <w:tcW w:w="1371" w:type="dxa"/>
            <w:vMerge/>
          </w:tcPr>
          <w:p w14:paraId="792B4EC3" w14:textId="77777777" w:rsidR="00EC0D3C" w:rsidRDefault="00EC0D3C">
            <w:pPr>
              <w:spacing w:line="276" w:lineRule="auto"/>
              <w:jc w:val="center"/>
              <w:rPr>
                <w:rFonts w:eastAsia="Arial"/>
                <w:b/>
                <w:bCs/>
                <w:kern w:val="2"/>
                <w:szCs w:val="24"/>
              </w:rPr>
            </w:pPr>
          </w:p>
        </w:tc>
        <w:tc>
          <w:tcPr>
            <w:tcW w:w="1364" w:type="dxa"/>
          </w:tcPr>
          <w:p w14:paraId="0D799903" w14:textId="77777777" w:rsidR="00EC0D3C" w:rsidRDefault="00CE000C">
            <w:pPr>
              <w:jc w:val="center"/>
              <w:textAlignment w:val="baseline"/>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taršos</w:t>
            </w:r>
          </w:p>
          <w:p w14:paraId="0CEFB979" w14:textId="77777777" w:rsidR="00EC0D3C" w:rsidRDefault="00CE000C">
            <w:pPr>
              <w:spacing w:line="276" w:lineRule="auto"/>
              <w:jc w:val="center"/>
              <w:rPr>
                <w:rFonts w:eastAsia="Arial"/>
                <w:b/>
                <w:bCs/>
                <w:kern w:val="2"/>
                <w:szCs w:val="24"/>
              </w:rPr>
            </w:pPr>
            <w:r>
              <w:rPr>
                <w:color w:val="000000"/>
                <w:sz w:val="20"/>
                <w:lang w:eastAsia="lt-LT"/>
              </w:rPr>
              <w:t>2-a klasė</w:t>
            </w:r>
          </w:p>
        </w:tc>
        <w:tc>
          <w:tcPr>
            <w:tcW w:w="1349" w:type="dxa"/>
          </w:tcPr>
          <w:p w14:paraId="63AAFEF8" w14:textId="77777777" w:rsidR="00EC0D3C" w:rsidRDefault="00EC0D3C">
            <w:pPr>
              <w:spacing w:line="276" w:lineRule="auto"/>
              <w:jc w:val="center"/>
              <w:rPr>
                <w:rFonts w:eastAsia="Arial"/>
                <w:b/>
                <w:bCs/>
                <w:kern w:val="2"/>
                <w:szCs w:val="24"/>
                <w:lang w:val="en-US"/>
              </w:rPr>
            </w:pPr>
          </w:p>
        </w:tc>
        <w:tc>
          <w:tcPr>
            <w:tcW w:w="1325" w:type="dxa"/>
            <w:vAlign w:val="bottom"/>
          </w:tcPr>
          <w:p w14:paraId="320449C9" w14:textId="77777777" w:rsidR="00EC0D3C" w:rsidRDefault="00CE000C">
            <w:pPr>
              <w:spacing w:line="276" w:lineRule="auto"/>
              <w:jc w:val="center"/>
              <w:rPr>
                <w:rFonts w:eastAsia="Arial"/>
                <w:b/>
                <w:bCs/>
                <w:kern w:val="2"/>
                <w:szCs w:val="24"/>
                <w:lang w:val="en-US"/>
              </w:rPr>
            </w:pPr>
            <w:r>
              <w:rPr>
                <w:color w:val="000000"/>
                <w:sz w:val="20"/>
                <w:lang w:val="en-US" w:eastAsia="lt-LT"/>
              </w:rPr>
              <w:t>0,038 </w:t>
            </w:r>
          </w:p>
        </w:tc>
        <w:tc>
          <w:tcPr>
            <w:tcW w:w="2650" w:type="dxa"/>
            <w:gridSpan w:val="2"/>
            <w:vAlign w:val="bottom"/>
          </w:tcPr>
          <w:p w14:paraId="698F67C1" w14:textId="77777777" w:rsidR="00EC0D3C" w:rsidRDefault="00CE000C">
            <w:pPr>
              <w:spacing w:line="276" w:lineRule="auto"/>
              <w:jc w:val="center"/>
              <w:rPr>
                <w:rFonts w:eastAsia="Arial"/>
                <w:b/>
                <w:bCs/>
                <w:kern w:val="2"/>
                <w:szCs w:val="24"/>
                <w:lang w:val="en-US"/>
              </w:rPr>
            </w:pPr>
            <w:r>
              <w:rPr>
                <w:sz w:val="20"/>
                <w:lang w:val="en-US" w:eastAsia="lt-LT"/>
              </w:rPr>
              <w:t>0,048 </w:t>
            </w:r>
          </w:p>
        </w:tc>
      </w:tr>
      <w:tr w:rsidR="00EC0D3C" w14:paraId="162B8C63" w14:textId="77777777">
        <w:tc>
          <w:tcPr>
            <w:tcW w:w="563" w:type="dxa"/>
            <w:vMerge/>
          </w:tcPr>
          <w:p w14:paraId="4769C4DD" w14:textId="77777777" w:rsidR="00EC0D3C" w:rsidRDefault="00EC0D3C">
            <w:pPr>
              <w:spacing w:line="276" w:lineRule="auto"/>
              <w:jc w:val="center"/>
              <w:rPr>
                <w:rFonts w:eastAsia="Arial"/>
                <w:b/>
                <w:bCs/>
                <w:kern w:val="2"/>
                <w:szCs w:val="24"/>
                <w:lang w:val="en-US"/>
              </w:rPr>
            </w:pPr>
          </w:p>
        </w:tc>
        <w:tc>
          <w:tcPr>
            <w:tcW w:w="2140" w:type="dxa"/>
            <w:vMerge/>
          </w:tcPr>
          <w:p w14:paraId="3FB22515" w14:textId="77777777" w:rsidR="00EC0D3C" w:rsidRDefault="00EC0D3C">
            <w:pPr>
              <w:spacing w:line="276" w:lineRule="auto"/>
              <w:jc w:val="center"/>
              <w:rPr>
                <w:rFonts w:eastAsia="Arial"/>
                <w:b/>
                <w:bCs/>
                <w:kern w:val="2"/>
                <w:szCs w:val="24"/>
              </w:rPr>
            </w:pPr>
          </w:p>
        </w:tc>
        <w:tc>
          <w:tcPr>
            <w:tcW w:w="1371" w:type="dxa"/>
            <w:vMerge/>
          </w:tcPr>
          <w:p w14:paraId="30456574" w14:textId="77777777" w:rsidR="00EC0D3C" w:rsidRDefault="00EC0D3C">
            <w:pPr>
              <w:spacing w:line="276" w:lineRule="auto"/>
              <w:jc w:val="center"/>
              <w:rPr>
                <w:rFonts w:eastAsia="Arial"/>
                <w:b/>
                <w:bCs/>
                <w:kern w:val="2"/>
                <w:szCs w:val="24"/>
              </w:rPr>
            </w:pPr>
          </w:p>
        </w:tc>
        <w:tc>
          <w:tcPr>
            <w:tcW w:w="1364" w:type="dxa"/>
          </w:tcPr>
          <w:p w14:paraId="7151F046" w14:textId="77777777" w:rsidR="00EC0D3C" w:rsidRDefault="00CE000C">
            <w:pPr>
              <w:spacing w:line="276" w:lineRule="auto"/>
              <w:jc w:val="center"/>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xml:space="preserve"> taršos </w:t>
            </w:r>
          </w:p>
          <w:p w14:paraId="6F7BA52A" w14:textId="77777777" w:rsidR="00EC0D3C" w:rsidRDefault="00CE000C">
            <w:pPr>
              <w:spacing w:line="276" w:lineRule="auto"/>
              <w:jc w:val="center"/>
              <w:rPr>
                <w:rFonts w:eastAsia="Arial"/>
                <w:b/>
                <w:bCs/>
                <w:kern w:val="2"/>
                <w:szCs w:val="24"/>
              </w:rPr>
            </w:pPr>
            <w:r>
              <w:rPr>
                <w:color w:val="000000"/>
                <w:sz w:val="20"/>
                <w:lang w:eastAsia="lt-LT"/>
              </w:rPr>
              <w:t>3-a klasė </w:t>
            </w:r>
          </w:p>
        </w:tc>
        <w:tc>
          <w:tcPr>
            <w:tcW w:w="1349" w:type="dxa"/>
          </w:tcPr>
          <w:p w14:paraId="757C2049" w14:textId="77777777" w:rsidR="00EC0D3C" w:rsidRDefault="00EC0D3C">
            <w:pPr>
              <w:spacing w:line="276" w:lineRule="auto"/>
              <w:jc w:val="center"/>
              <w:rPr>
                <w:rFonts w:eastAsia="Arial"/>
                <w:b/>
                <w:bCs/>
                <w:kern w:val="2"/>
                <w:szCs w:val="24"/>
                <w:lang w:val="en-US"/>
              </w:rPr>
            </w:pPr>
          </w:p>
        </w:tc>
        <w:tc>
          <w:tcPr>
            <w:tcW w:w="1325" w:type="dxa"/>
            <w:vAlign w:val="bottom"/>
          </w:tcPr>
          <w:p w14:paraId="35EF7D3E" w14:textId="77777777" w:rsidR="00EC0D3C" w:rsidRDefault="00CE000C">
            <w:pPr>
              <w:spacing w:line="276" w:lineRule="auto"/>
              <w:jc w:val="center"/>
              <w:rPr>
                <w:rFonts w:eastAsia="Arial"/>
                <w:b/>
                <w:bCs/>
                <w:kern w:val="2"/>
                <w:szCs w:val="24"/>
                <w:lang w:val="en-US"/>
              </w:rPr>
            </w:pPr>
            <w:r>
              <w:rPr>
                <w:color w:val="000000"/>
                <w:sz w:val="20"/>
                <w:lang w:val="en-US" w:eastAsia="lt-LT"/>
              </w:rPr>
              <w:t>0,036 </w:t>
            </w:r>
          </w:p>
        </w:tc>
        <w:tc>
          <w:tcPr>
            <w:tcW w:w="2650" w:type="dxa"/>
            <w:gridSpan w:val="2"/>
          </w:tcPr>
          <w:p w14:paraId="3FA47C94" w14:textId="77777777" w:rsidR="00EC0D3C" w:rsidRDefault="00EC0D3C">
            <w:pPr>
              <w:ind w:firstLine="53"/>
              <w:jc w:val="center"/>
              <w:textAlignment w:val="baseline"/>
              <w:rPr>
                <w:sz w:val="20"/>
                <w:lang w:val="en-US" w:eastAsia="lt-LT"/>
              </w:rPr>
            </w:pPr>
          </w:p>
          <w:p w14:paraId="244C176E" w14:textId="77777777" w:rsidR="00EC0D3C" w:rsidRDefault="00CE000C">
            <w:pPr>
              <w:spacing w:line="276" w:lineRule="auto"/>
              <w:jc w:val="center"/>
              <w:rPr>
                <w:rFonts w:eastAsia="Arial"/>
                <w:b/>
                <w:bCs/>
                <w:kern w:val="2"/>
                <w:szCs w:val="24"/>
                <w:lang w:val="en-US"/>
              </w:rPr>
            </w:pPr>
            <w:r>
              <w:rPr>
                <w:sz w:val="20"/>
                <w:lang w:val="en-US" w:eastAsia="lt-LT"/>
              </w:rPr>
              <w:t>0,045 </w:t>
            </w:r>
          </w:p>
        </w:tc>
      </w:tr>
      <w:tr w:rsidR="00EC0D3C" w14:paraId="55A58735" w14:textId="77777777">
        <w:tc>
          <w:tcPr>
            <w:tcW w:w="563" w:type="dxa"/>
            <w:vMerge/>
          </w:tcPr>
          <w:p w14:paraId="1FB57900" w14:textId="77777777" w:rsidR="00EC0D3C" w:rsidRDefault="00EC0D3C">
            <w:pPr>
              <w:spacing w:line="276" w:lineRule="auto"/>
              <w:jc w:val="center"/>
              <w:rPr>
                <w:rFonts w:eastAsia="Arial"/>
                <w:b/>
                <w:bCs/>
                <w:kern w:val="2"/>
                <w:szCs w:val="24"/>
                <w:lang w:val="en-US"/>
              </w:rPr>
            </w:pPr>
          </w:p>
        </w:tc>
        <w:tc>
          <w:tcPr>
            <w:tcW w:w="2140" w:type="dxa"/>
            <w:vMerge/>
          </w:tcPr>
          <w:p w14:paraId="0FEFAFF9" w14:textId="77777777" w:rsidR="00EC0D3C" w:rsidRDefault="00EC0D3C">
            <w:pPr>
              <w:spacing w:line="276" w:lineRule="auto"/>
              <w:jc w:val="center"/>
              <w:rPr>
                <w:rFonts w:eastAsia="Arial"/>
                <w:b/>
                <w:bCs/>
                <w:kern w:val="2"/>
                <w:szCs w:val="24"/>
              </w:rPr>
            </w:pPr>
          </w:p>
        </w:tc>
        <w:tc>
          <w:tcPr>
            <w:tcW w:w="1371" w:type="dxa"/>
            <w:vMerge/>
          </w:tcPr>
          <w:p w14:paraId="793E950E" w14:textId="77777777" w:rsidR="00EC0D3C" w:rsidRDefault="00EC0D3C">
            <w:pPr>
              <w:spacing w:line="276" w:lineRule="auto"/>
              <w:jc w:val="center"/>
              <w:rPr>
                <w:rFonts w:eastAsia="Arial"/>
                <w:b/>
                <w:bCs/>
                <w:kern w:val="2"/>
                <w:szCs w:val="24"/>
              </w:rPr>
            </w:pPr>
          </w:p>
        </w:tc>
        <w:tc>
          <w:tcPr>
            <w:tcW w:w="1364" w:type="dxa"/>
          </w:tcPr>
          <w:p w14:paraId="70E943BA" w14:textId="77777777" w:rsidR="00EC0D3C" w:rsidRDefault="00CE000C">
            <w:pPr>
              <w:spacing w:line="276" w:lineRule="auto"/>
              <w:jc w:val="center"/>
              <w:rPr>
                <w:rFonts w:eastAsia="Arial"/>
                <w:b/>
                <w:bCs/>
                <w:kern w:val="2"/>
                <w:szCs w:val="24"/>
              </w:rPr>
            </w:pPr>
            <w:proofErr w:type="spellStart"/>
            <w:r>
              <w:rPr>
                <w:color w:val="000000"/>
                <w:sz w:val="20"/>
                <w:lang w:eastAsia="lt-LT"/>
              </w:rPr>
              <w:t>Mažataršė</w:t>
            </w:r>
            <w:proofErr w:type="spellEnd"/>
            <w:r>
              <w:rPr>
                <w:color w:val="000000"/>
                <w:sz w:val="20"/>
                <w:lang w:eastAsia="lt-LT"/>
              </w:rPr>
              <w:t xml:space="preserve"> transporto priemonė </w:t>
            </w:r>
          </w:p>
        </w:tc>
        <w:tc>
          <w:tcPr>
            <w:tcW w:w="1349" w:type="dxa"/>
          </w:tcPr>
          <w:p w14:paraId="3FD82A56" w14:textId="77777777" w:rsidR="00EC0D3C" w:rsidRDefault="00EC0D3C">
            <w:pPr>
              <w:spacing w:line="276" w:lineRule="auto"/>
              <w:jc w:val="center"/>
              <w:rPr>
                <w:rFonts w:eastAsia="Arial"/>
                <w:b/>
                <w:bCs/>
                <w:kern w:val="2"/>
                <w:szCs w:val="24"/>
                <w:lang w:val="en-US"/>
              </w:rPr>
            </w:pPr>
          </w:p>
        </w:tc>
        <w:tc>
          <w:tcPr>
            <w:tcW w:w="1325" w:type="dxa"/>
            <w:vAlign w:val="bottom"/>
          </w:tcPr>
          <w:p w14:paraId="62DCF125" w14:textId="77777777" w:rsidR="00EC0D3C" w:rsidRDefault="00CE000C">
            <w:pPr>
              <w:spacing w:line="276" w:lineRule="auto"/>
              <w:jc w:val="center"/>
              <w:rPr>
                <w:rFonts w:eastAsia="Arial"/>
                <w:b/>
                <w:bCs/>
                <w:kern w:val="2"/>
                <w:szCs w:val="24"/>
                <w:lang w:val="en-US"/>
              </w:rPr>
            </w:pPr>
            <w:r>
              <w:rPr>
                <w:color w:val="000000"/>
                <w:sz w:val="20"/>
                <w:lang w:val="en-US" w:eastAsia="lt-LT"/>
              </w:rPr>
              <w:t>0,02 </w:t>
            </w:r>
          </w:p>
        </w:tc>
        <w:tc>
          <w:tcPr>
            <w:tcW w:w="2650" w:type="dxa"/>
            <w:gridSpan w:val="2"/>
          </w:tcPr>
          <w:p w14:paraId="511BF25B" w14:textId="77777777" w:rsidR="00EC0D3C" w:rsidRDefault="00EC0D3C">
            <w:pPr>
              <w:ind w:firstLine="106"/>
              <w:jc w:val="center"/>
              <w:textAlignment w:val="baseline"/>
              <w:rPr>
                <w:sz w:val="20"/>
                <w:lang w:val="en-US" w:eastAsia="lt-LT"/>
              </w:rPr>
            </w:pPr>
          </w:p>
          <w:p w14:paraId="382D65B3" w14:textId="77777777" w:rsidR="00EC0D3C" w:rsidRDefault="00EC0D3C">
            <w:pPr>
              <w:ind w:firstLine="106"/>
              <w:jc w:val="center"/>
              <w:textAlignment w:val="baseline"/>
              <w:rPr>
                <w:sz w:val="20"/>
                <w:lang w:val="en-US" w:eastAsia="lt-LT"/>
              </w:rPr>
            </w:pPr>
          </w:p>
          <w:p w14:paraId="40A3594C" w14:textId="77777777" w:rsidR="00EC0D3C" w:rsidRDefault="00CE000C">
            <w:pPr>
              <w:spacing w:line="276" w:lineRule="auto"/>
              <w:jc w:val="center"/>
              <w:rPr>
                <w:rFonts w:eastAsia="Arial"/>
                <w:b/>
                <w:bCs/>
                <w:kern w:val="2"/>
                <w:szCs w:val="24"/>
                <w:lang w:val="en-US"/>
              </w:rPr>
            </w:pPr>
            <w:r>
              <w:rPr>
                <w:sz w:val="20"/>
                <w:lang w:val="en-US" w:eastAsia="lt-LT"/>
              </w:rPr>
              <w:t>0,025 </w:t>
            </w:r>
          </w:p>
        </w:tc>
      </w:tr>
      <w:tr w:rsidR="00EC0D3C" w14:paraId="58C15E15" w14:textId="77777777">
        <w:tc>
          <w:tcPr>
            <w:tcW w:w="563" w:type="dxa"/>
            <w:vMerge/>
          </w:tcPr>
          <w:p w14:paraId="4A40EAD9" w14:textId="77777777" w:rsidR="00EC0D3C" w:rsidRDefault="00EC0D3C">
            <w:pPr>
              <w:spacing w:line="276" w:lineRule="auto"/>
              <w:jc w:val="center"/>
              <w:rPr>
                <w:rFonts w:eastAsia="Arial"/>
                <w:b/>
                <w:bCs/>
                <w:kern w:val="2"/>
                <w:szCs w:val="24"/>
                <w:lang w:val="en-US"/>
              </w:rPr>
            </w:pPr>
          </w:p>
        </w:tc>
        <w:tc>
          <w:tcPr>
            <w:tcW w:w="2140" w:type="dxa"/>
            <w:vMerge/>
          </w:tcPr>
          <w:p w14:paraId="377E6491" w14:textId="77777777" w:rsidR="00EC0D3C" w:rsidRDefault="00EC0D3C">
            <w:pPr>
              <w:spacing w:line="276" w:lineRule="auto"/>
              <w:jc w:val="center"/>
              <w:rPr>
                <w:rFonts w:eastAsia="Arial"/>
                <w:b/>
                <w:bCs/>
                <w:kern w:val="2"/>
                <w:szCs w:val="24"/>
              </w:rPr>
            </w:pPr>
          </w:p>
        </w:tc>
        <w:tc>
          <w:tcPr>
            <w:tcW w:w="1371" w:type="dxa"/>
            <w:vMerge/>
          </w:tcPr>
          <w:p w14:paraId="06E4F16F" w14:textId="77777777" w:rsidR="00EC0D3C" w:rsidRDefault="00EC0D3C">
            <w:pPr>
              <w:spacing w:line="276" w:lineRule="auto"/>
              <w:jc w:val="center"/>
              <w:rPr>
                <w:rFonts w:eastAsia="Arial"/>
                <w:b/>
                <w:bCs/>
                <w:kern w:val="2"/>
                <w:szCs w:val="24"/>
              </w:rPr>
            </w:pPr>
          </w:p>
        </w:tc>
        <w:tc>
          <w:tcPr>
            <w:tcW w:w="1364" w:type="dxa"/>
          </w:tcPr>
          <w:p w14:paraId="180EF23D" w14:textId="77777777" w:rsidR="00EC0D3C" w:rsidRDefault="00CE000C">
            <w:pPr>
              <w:spacing w:line="276" w:lineRule="auto"/>
              <w:jc w:val="center"/>
              <w:rPr>
                <w:rFonts w:eastAsia="Arial"/>
                <w:b/>
                <w:bCs/>
                <w:kern w:val="2"/>
                <w:szCs w:val="24"/>
              </w:rPr>
            </w:pPr>
            <w:r>
              <w:rPr>
                <w:color w:val="000000"/>
                <w:sz w:val="20"/>
                <w:lang w:eastAsia="lt-LT"/>
              </w:rPr>
              <w:t>Netarši transporto priemonė </w:t>
            </w:r>
          </w:p>
        </w:tc>
        <w:tc>
          <w:tcPr>
            <w:tcW w:w="1349" w:type="dxa"/>
          </w:tcPr>
          <w:p w14:paraId="106FC982" w14:textId="77777777" w:rsidR="00EC0D3C" w:rsidRDefault="00EC0D3C">
            <w:pPr>
              <w:spacing w:line="276" w:lineRule="auto"/>
              <w:jc w:val="center"/>
              <w:rPr>
                <w:rFonts w:eastAsia="Arial"/>
                <w:b/>
                <w:bCs/>
                <w:kern w:val="2"/>
                <w:szCs w:val="24"/>
                <w:lang w:val="en-US"/>
              </w:rPr>
            </w:pPr>
          </w:p>
        </w:tc>
        <w:tc>
          <w:tcPr>
            <w:tcW w:w="1325" w:type="dxa"/>
            <w:vAlign w:val="bottom"/>
          </w:tcPr>
          <w:p w14:paraId="2B922E4F" w14:textId="77777777" w:rsidR="00EC0D3C" w:rsidRDefault="00CE000C">
            <w:pPr>
              <w:spacing w:line="276" w:lineRule="auto"/>
              <w:jc w:val="center"/>
              <w:rPr>
                <w:rFonts w:eastAsia="Arial"/>
                <w:b/>
                <w:bCs/>
                <w:kern w:val="2"/>
                <w:szCs w:val="24"/>
                <w:lang w:val="en-US"/>
              </w:rPr>
            </w:pPr>
            <w:r>
              <w:rPr>
                <w:sz w:val="20"/>
                <w:lang w:val="en-US" w:eastAsia="lt-LT"/>
              </w:rPr>
              <w:t>0,00 </w:t>
            </w:r>
          </w:p>
        </w:tc>
        <w:tc>
          <w:tcPr>
            <w:tcW w:w="2650" w:type="dxa"/>
            <w:gridSpan w:val="2"/>
          </w:tcPr>
          <w:p w14:paraId="22075B60" w14:textId="77777777" w:rsidR="00EC0D3C" w:rsidRDefault="00EC0D3C">
            <w:pPr>
              <w:ind w:firstLine="106"/>
              <w:jc w:val="center"/>
              <w:textAlignment w:val="baseline"/>
              <w:rPr>
                <w:sz w:val="20"/>
                <w:lang w:val="en-US" w:eastAsia="lt-LT"/>
              </w:rPr>
            </w:pPr>
          </w:p>
          <w:p w14:paraId="0F494114" w14:textId="77777777" w:rsidR="00EC0D3C" w:rsidRDefault="00EC0D3C">
            <w:pPr>
              <w:ind w:firstLine="106"/>
              <w:jc w:val="center"/>
              <w:textAlignment w:val="baseline"/>
              <w:rPr>
                <w:sz w:val="20"/>
                <w:lang w:val="en-US" w:eastAsia="lt-LT"/>
              </w:rPr>
            </w:pPr>
          </w:p>
          <w:p w14:paraId="08524F85" w14:textId="77777777" w:rsidR="00EC0D3C" w:rsidRDefault="00CE000C">
            <w:pPr>
              <w:spacing w:line="276" w:lineRule="auto"/>
              <w:jc w:val="center"/>
              <w:rPr>
                <w:rFonts w:eastAsia="Arial"/>
                <w:b/>
                <w:bCs/>
                <w:kern w:val="2"/>
                <w:szCs w:val="24"/>
                <w:lang w:val="en-US"/>
              </w:rPr>
            </w:pPr>
            <w:r>
              <w:rPr>
                <w:sz w:val="20"/>
                <w:lang w:val="en-US" w:eastAsia="lt-LT"/>
              </w:rPr>
              <w:t>0,00 </w:t>
            </w:r>
          </w:p>
        </w:tc>
      </w:tr>
      <w:tr w:rsidR="00EC0D3C" w14:paraId="3BBEAF06" w14:textId="77777777">
        <w:tc>
          <w:tcPr>
            <w:tcW w:w="563" w:type="dxa"/>
            <w:vMerge w:val="restart"/>
          </w:tcPr>
          <w:p w14:paraId="0D433163" w14:textId="77777777" w:rsidR="00EC0D3C" w:rsidRDefault="00CE000C">
            <w:pPr>
              <w:spacing w:line="276" w:lineRule="auto"/>
              <w:jc w:val="center"/>
              <w:rPr>
                <w:rFonts w:eastAsia="Arial"/>
                <w:b/>
                <w:bCs/>
                <w:kern w:val="2"/>
                <w:szCs w:val="24"/>
                <w:lang w:val="en-US"/>
              </w:rPr>
            </w:pPr>
            <w:r>
              <w:rPr>
                <w:sz w:val="20"/>
                <w:lang w:val="en-US"/>
              </w:rPr>
              <w:t>2.</w:t>
            </w:r>
            <w:r>
              <w:rPr>
                <w:sz w:val="20"/>
                <w:lang w:val="en-US" w:eastAsia="lt-LT"/>
              </w:rPr>
              <w:t>  </w:t>
            </w:r>
          </w:p>
        </w:tc>
        <w:tc>
          <w:tcPr>
            <w:tcW w:w="2140" w:type="dxa"/>
            <w:vMerge w:val="restart"/>
          </w:tcPr>
          <w:p w14:paraId="65CA49B3" w14:textId="77777777" w:rsidR="00EC0D3C" w:rsidRDefault="00CE000C">
            <w:pPr>
              <w:spacing w:line="276" w:lineRule="auto"/>
              <w:jc w:val="center"/>
              <w:rPr>
                <w:rFonts w:eastAsia="Arial"/>
                <w:b/>
                <w:bCs/>
                <w:kern w:val="2"/>
                <w:szCs w:val="24"/>
              </w:rPr>
            </w:pPr>
            <w:r>
              <w:rPr>
                <w:sz w:val="20"/>
              </w:rPr>
              <w:t>Krovininės transporto priemonės</w:t>
            </w:r>
            <w:r>
              <w:rPr>
                <w:sz w:val="20"/>
                <w:lang w:eastAsia="lt-LT"/>
              </w:rPr>
              <w:t> </w:t>
            </w:r>
          </w:p>
        </w:tc>
        <w:tc>
          <w:tcPr>
            <w:tcW w:w="1371" w:type="dxa"/>
            <w:vMerge w:val="restart"/>
          </w:tcPr>
          <w:p w14:paraId="1C7A54B6" w14:textId="77777777" w:rsidR="00EC0D3C" w:rsidRDefault="00CE000C">
            <w:pPr>
              <w:spacing w:line="276" w:lineRule="auto"/>
              <w:jc w:val="center"/>
              <w:rPr>
                <w:rFonts w:eastAsia="Arial"/>
                <w:b/>
                <w:bCs/>
                <w:kern w:val="2"/>
                <w:szCs w:val="24"/>
              </w:rPr>
            </w:pPr>
            <w:r>
              <w:rPr>
                <w:color w:val="000000"/>
                <w:sz w:val="20"/>
              </w:rPr>
              <w:t>N1 iki 3,5 t (įskaitytinai)</w:t>
            </w:r>
            <w:r>
              <w:rPr>
                <w:color w:val="000000"/>
                <w:sz w:val="20"/>
                <w:lang w:eastAsia="lt-LT"/>
              </w:rPr>
              <w:t> </w:t>
            </w:r>
          </w:p>
        </w:tc>
        <w:tc>
          <w:tcPr>
            <w:tcW w:w="1364" w:type="dxa"/>
            <w:vMerge w:val="restart"/>
          </w:tcPr>
          <w:p w14:paraId="1C108730" w14:textId="77777777" w:rsidR="00EC0D3C" w:rsidRDefault="00CE000C">
            <w:pPr>
              <w:spacing w:line="276" w:lineRule="auto"/>
              <w:jc w:val="center"/>
              <w:rPr>
                <w:color w:val="000000"/>
                <w:sz w:val="20"/>
              </w:rPr>
            </w:pPr>
            <w:r>
              <w:rPr>
                <w:color w:val="000000"/>
                <w:sz w:val="20"/>
              </w:rPr>
              <w:t>CO</w:t>
            </w:r>
            <w:r>
              <w:rPr>
                <w:color w:val="000000"/>
                <w:sz w:val="20"/>
                <w:vertAlign w:val="subscript"/>
              </w:rPr>
              <w:t>2</w:t>
            </w:r>
            <w:r>
              <w:rPr>
                <w:color w:val="000000"/>
                <w:sz w:val="20"/>
                <w:lang w:eastAsia="lt-LT"/>
              </w:rPr>
              <w:t> </w:t>
            </w:r>
            <w:r>
              <w:rPr>
                <w:color w:val="000000"/>
                <w:sz w:val="20"/>
              </w:rPr>
              <w:t xml:space="preserve"> taršos </w:t>
            </w:r>
          </w:p>
          <w:p w14:paraId="411EF156" w14:textId="77777777" w:rsidR="00EC0D3C" w:rsidRDefault="00CE000C">
            <w:pPr>
              <w:spacing w:line="276" w:lineRule="auto"/>
              <w:jc w:val="center"/>
              <w:rPr>
                <w:rFonts w:eastAsia="Arial"/>
                <w:b/>
                <w:bCs/>
                <w:kern w:val="2"/>
                <w:szCs w:val="24"/>
              </w:rPr>
            </w:pPr>
            <w:r>
              <w:rPr>
                <w:color w:val="000000"/>
                <w:sz w:val="20"/>
              </w:rPr>
              <w:t>1-a klasė</w:t>
            </w:r>
            <w:r>
              <w:rPr>
                <w:color w:val="000000"/>
                <w:sz w:val="20"/>
                <w:lang w:eastAsia="lt-LT"/>
              </w:rPr>
              <w:t> </w:t>
            </w:r>
          </w:p>
        </w:tc>
        <w:tc>
          <w:tcPr>
            <w:tcW w:w="1349" w:type="dxa"/>
            <w:vAlign w:val="bottom"/>
          </w:tcPr>
          <w:p w14:paraId="5B1D5339" w14:textId="77777777" w:rsidR="00EC0D3C" w:rsidRDefault="00CE000C">
            <w:pPr>
              <w:spacing w:line="276" w:lineRule="auto"/>
              <w:jc w:val="center"/>
              <w:rPr>
                <w:rFonts w:eastAsia="Arial"/>
                <w:b/>
                <w:bCs/>
                <w:kern w:val="2"/>
                <w:szCs w:val="24"/>
                <w:lang w:val="en-US"/>
              </w:rPr>
            </w:pPr>
            <w:r>
              <w:rPr>
                <w:sz w:val="20"/>
                <w:lang w:val="en-US"/>
              </w:rPr>
              <w:t>EURO 0</w:t>
            </w:r>
            <w:r>
              <w:rPr>
                <w:sz w:val="20"/>
                <w:lang w:val="en-US" w:eastAsia="lt-LT"/>
              </w:rPr>
              <w:t> </w:t>
            </w:r>
          </w:p>
        </w:tc>
        <w:tc>
          <w:tcPr>
            <w:tcW w:w="3975" w:type="dxa"/>
            <w:gridSpan w:val="3"/>
            <w:vAlign w:val="bottom"/>
          </w:tcPr>
          <w:p w14:paraId="0F0E8987" w14:textId="77777777" w:rsidR="00EC0D3C" w:rsidRDefault="00CE000C">
            <w:pPr>
              <w:spacing w:line="276" w:lineRule="auto"/>
              <w:jc w:val="center"/>
              <w:rPr>
                <w:rFonts w:eastAsia="Arial"/>
                <w:b/>
                <w:bCs/>
                <w:kern w:val="2"/>
                <w:szCs w:val="24"/>
                <w:lang w:val="en-US"/>
              </w:rPr>
            </w:pPr>
            <w:r>
              <w:rPr>
                <w:sz w:val="20"/>
                <w:lang w:val="en-US"/>
              </w:rPr>
              <w:t>0,045</w:t>
            </w:r>
            <w:r>
              <w:rPr>
                <w:sz w:val="20"/>
                <w:lang w:val="en-US" w:eastAsia="lt-LT"/>
              </w:rPr>
              <w:t> </w:t>
            </w:r>
          </w:p>
        </w:tc>
      </w:tr>
      <w:tr w:rsidR="00EC0D3C" w14:paraId="11CE6AEF" w14:textId="77777777">
        <w:tc>
          <w:tcPr>
            <w:tcW w:w="563" w:type="dxa"/>
            <w:vMerge/>
          </w:tcPr>
          <w:p w14:paraId="1D4D4EC0" w14:textId="77777777" w:rsidR="00EC0D3C" w:rsidRDefault="00EC0D3C">
            <w:pPr>
              <w:spacing w:line="276" w:lineRule="auto"/>
              <w:jc w:val="center"/>
              <w:rPr>
                <w:rFonts w:eastAsia="Arial"/>
                <w:b/>
                <w:bCs/>
                <w:kern w:val="2"/>
                <w:szCs w:val="24"/>
                <w:lang w:val="en-US"/>
              </w:rPr>
            </w:pPr>
          </w:p>
        </w:tc>
        <w:tc>
          <w:tcPr>
            <w:tcW w:w="2140" w:type="dxa"/>
            <w:vMerge/>
          </w:tcPr>
          <w:p w14:paraId="39D2DFDC" w14:textId="77777777" w:rsidR="00EC0D3C" w:rsidRDefault="00EC0D3C">
            <w:pPr>
              <w:spacing w:line="276" w:lineRule="auto"/>
              <w:jc w:val="center"/>
              <w:rPr>
                <w:rFonts w:eastAsia="Arial"/>
                <w:b/>
                <w:bCs/>
                <w:kern w:val="2"/>
                <w:szCs w:val="24"/>
              </w:rPr>
            </w:pPr>
          </w:p>
        </w:tc>
        <w:tc>
          <w:tcPr>
            <w:tcW w:w="1371" w:type="dxa"/>
            <w:vMerge/>
          </w:tcPr>
          <w:p w14:paraId="69E2D908" w14:textId="77777777" w:rsidR="00EC0D3C" w:rsidRDefault="00EC0D3C">
            <w:pPr>
              <w:spacing w:line="276" w:lineRule="auto"/>
              <w:jc w:val="center"/>
              <w:rPr>
                <w:rFonts w:eastAsia="Arial"/>
                <w:b/>
                <w:bCs/>
                <w:kern w:val="2"/>
                <w:szCs w:val="24"/>
              </w:rPr>
            </w:pPr>
          </w:p>
        </w:tc>
        <w:tc>
          <w:tcPr>
            <w:tcW w:w="1364" w:type="dxa"/>
            <w:vMerge/>
          </w:tcPr>
          <w:p w14:paraId="3EACE724" w14:textId="77777777" w:rsidR="00EC0D3C" w:rsidRDefault="00EC0D3C">
            <w:pPr>
              <w:spacing w:line="276" w:lineRule="auto"/>
              <w:jc w:val="center"/>
              <w:rPr>
                <w:rFonts w:eastAsia="Arial"/>
                <w:b/>
                <w:bCs/>
                <w:kern w:val="2"/>
                <w:szCs w:val="24"/>
              </w:rPr>
            </w:pPr>
          </w:p>
        </w:tc>
        <w:tc>
          <w:tcPr>
            <w:tcW w:w="1349" w:type="dxa"/>
            <w:vAlign w:val="bottom"/>
          </w:tcPr>
          <w:p w14:paraId="0A2C24C0" w14:textId="77777777" w:rsidR="00EC0D3C" w:rsidRDefault="00CE000C">
            <w:pPr>
              <w:spacing w:line="276" w:lineRule="auto"/>
              <w:jc w:val="center"/>
              <w:rPr>
                <w:rFonts w:eastAsia="Arial"/>
                <w:b/>
                <w:bCs/>
                <w:kern w:val="2"/>
                <w:szCs w:val="24"/>
                <w:lang w:val="en-US"/>
              </w:rPr>
            </w:pPr>
            <w:r>
              <w:rPr>
                <w:sz w:val="20"/>
                <w:lang w:val="en-US"/>
              </w:rPr>
              <w:t>EURO I</w:t>
            </w:r>
            <w:r>
              <w:rPr>
                <w:sz w:val="20"/>
                <w:lang w:val="en-US" w:eastAsia="lt-LT"/>
              </w:rPr>
              <w:t> </w:t>
            </w:r>
          </w:p>
        </w:tc>
        <w:tc>
          <w:tcPr>
            <w:tcW w:w="3975" w:type="dxa"/>
            <w:gridSpan w:val="3"/>
            <w:vMerge w:val="restart"/>
          </w:tcPr>
          <w:p w14:paraId="5A8A96F7" w14:textId="77777777" w:rsidR="00EC0D3C" w:rsidRDefault="00CE000C">
            <w:pPr>
              <w:spacing w:line="276" w:lineRule="auto"/>
              <w:jc w:val="center"/>
              <w:rPr>
                <w:rFonts w:eastAsia="Arial"/>
                <w:b/>
                <w:bCs/>
                <w:kern w:val="2"/>
                <w:szCs w:val="24"/>
                <w:lang w:val="en-US"/>
              </w:rPr>
            </w:pPr>
            <w:r>
              <w:rPr>
                <w:sz w:val="20"/>
                <w:lang w:val="en-US"/>
              </w:rPr>
              <w:t>0,04</w:t>
            </w:r>
            <w:r>
              <w:rPr>
                <w:sz w:val="20"/>
                <w:lang w:val="en-US" w:eastAsia="lt-LT"/>
              </w:rPr>
              <w:t> </w:t>
            </w:r>
          </w:p>
        </w:tc>
      </w:tr>
      <w:tr w:rsidR="00EC0D3C" w14:paraId="44AD379E" w14:textId="77777777">
        <w:tc>
          <w:tcPr>
            <w:tcW w:w="563" w:type="dxa"/>
            <w:vMerge/>
          </w:tcPr>
          <w:p w14:paraId="36E90733" w14:textId="77777777" w:rsidR="00EC0D3C" w:rsidRDefault="00EC0D3C">
            <w:pPr>
              <w:spacing w:line="276" w:lineRule="auto"/>
              <w:jc w:val="center"/>
              <w:rPr>
                <w:rFonts w:eastAsia="Arial"/>
                <w:b/>
                <w:bCs/>
                <w:kern w:val="2"/>
                <w:szCs w:val="24"/>
                <w:lang w:val="en-US"/>
              </w:rPr>
            </w:pPr>
          </w:p>
        </w:tc>
        <w:tc>
          <w:tcPr>
            <w:tcW w:w="2140" w:type="dxa"/>
            <w:vMerge/>
          </w:tcPr>
          <w:p w14:paraId="24C60818" w14:textId="77777777" w:rsidR="00EC0D3C" w:rsidRDefault="00EC0D3C">
            <w:pPr>
              <w:spacing w:line="276" w:lineRule="auto"/>
              <w:jc w:val="center"/>
              <w:rPr>
                <w:rFonts w:eastAsia="Arial"/>
                <w:b/>
                <w:bCs/>
                <w:kern w:val="2"/>
                <w:szCs w:val="24"/>
              </w:rPr>
            </w:pPr>
          </w:p>
        </w:tc>
        <w:tc>
          <w:tcPr>
            <w:tcW w:w="1371" w:type="dxa"/>
            <w:vMerge/>
          </w:tcPr>
          <w:p w14:paraId="5C314F04" w14:textId="77777777" w:rsidR="00EC0D3C" w:rsidRDefault="00EC0D3C">
            <w:pPr>
              <w:spacing w:line="276" w:lineRule="auto"/>
              <w:jc w:val="center"/>
              <w:rPr>
                <w:rFonts w:eastAsia="Arial"/>
                <w:b/>
                <w:bCs/>
                <w:kern w:val="2"/>
                <w:szCs w:val="24"/>
              </w:rPr>
            </w:pPr>
          </w:p>
        </w:tc>
        <w:tc>
          <w:tcPr>
            <w:tcW w:w="1364" w:type="dxa"/>
            <w:vMerge/>
          </w:tcPr>
          <w:p w14:paraId="6AB14589" w14:textId="77777777" w:rsidR="00EC0D3C" w:rsidRDefault="00EC0D3C">
            <w:pPr>
              <w:spacing w:line="276" w:lineRule="auto"/>
              <w:jc w:val="center"/>
              <w:rPr>
                <w:rFonts w:eastAsia="Arial"/>
                <w:b/>
                <w:bCs/>
                <w:kern w:val="2"/>
                <w:szCs w:val="24"/>
              </w:rPr>
            </w:pPr>
          </w:p>
        </w:tc>
        <w:tc>
          <w:tcPr>
            <w:tcW w:w="1349" w:type="dxa"/>
            <w:vAlign w:val="bottom"/>
          </w:tcPr>
          <w:p w14:paraId="2DC586FE" w14:textId="77777777" w:rsidR="00EC0D3C" w:rsidRDefault="00CE000C">
            <w:pPr>
              <w:spacing w:line="276" w:lineRule="auto"/>
              <w:jc w:val="center"/>
              <w:rPr>
                <w:rFonts w:eastAsia="Arial"/>
                <w:b/>
                <w:bCs/>
                <w:kern w:val="2"/>
                <w:szCs w:val="24"/>
                <w:lang w:val="en-US"/>
              </w:rPr>
            </w:pPr>
            <w:r>
              <w:rPr>
                <w:sz w:val="20"/>
                <w:lang w:val="en-US"/>
              </w:rPr>
              <w:t>EURO II</w:t>
            </w:r>
            <w:r>
              <w:rPr>
                <w:sz w:val="20"/>
                <w:lang w:val="en-US" w:eastAsia="lt-LT"/>
              </w:rPr>
              <w:t> </w:t>
            </w:r>
          </w:p>
        </w:tc>
        <w:tc>
          <w:tcPr>
            <w:tcW w:w="3975" w:type="dxa"/>
            <w:gridSpan w:val="3"/>
            <w:vMerge/>
            <w:vAlign w:val="center"/>
          </w:tcPr>
          <w:p w14:paraId="0DD8792C" w14:textId="77777777" w:rsidR="00EC0D3C" w:rsidRDefault="00EC0D3C">
            <w:pPr>
              <w:spacing w:line="276" w:lineRule="auto"/>
              <w:jc w:val="center"/>
              <w:rPr>
                <w:rFonts w:eastAsia="Arial"/>
                <w:b/>
                <w:bCs/>
                <w:kern w:val="2"/>
                <w:szCs w:val="24"/>
                <w:lang w:val="en-US"/>
              </w:rPr>
            </w:pPr>
          </w:p>
        </w:tc>
      </w:tr>
      <w:tr w:rsidR="00EC0D3C" w14:paraId="7AD12C28" w14:textId="77777777">
        <w:tc>
          <w:tcPr>
            <w:tcW w:w="563" w:type="dxa"/>
            <w:vMerge/>
          </w:tcPr>
          <w:p w14:paraId="443B8FCD" w14:textId="77777777" w:rsidR="00EC0D3C" w:rsidRDefault="00EC0D3C">
            <w:pPr>
              <w:spacing w:line="276" w:lineRule="auto"/>
              <w:jc w:val="center"/>
              <w:rPr>
                <w:rFonts w:eastAsia="Arial"/>
                <w:b/>
                <w:bCs/>
                <w:kern w:val="2"/>
                <w:szCs w:val="24"/>
                <w:lang w:val="en-US"/>
              </w:rPr>
            </w:pPr>
          </w:p>
        </w:tc>
        <w:tc>
          <w:tcPr>
            <w:tcW w:w="2140" w:type="dxa"/>
            <w:vMerge/>
          </w:tcPr>
          <w:p w14:paraId="3C08786D" w14:textId="77777777" w:rsidR="00EC0D3C" w:rsidRDefault="00EC0D3C">
            <w:pPr>
              <w:spacing w:line="276" w:lineRule="auto"/>
              <w:jc w:val="center"/>
              <w:rPr>
                <w:rFonts w:eastAsia="Arial"/>
                <w:b/>
                <w:bCs/>
                <w:kern w:val="2"/>
                <w:szCs w:val="24"/>
                <w:lang w:val="en-US"/>
              </w:rPr>
            </w:pPr>
          </w:p>
        </w:tc>
        <w:tc>
          <w:tcPr>
            <w:tcW w:w="1371" w:type="dxa"/>
            <w:vMerge/>
          </w:tcPr>
          <w:p w14:paraId="2C00B5FB" w14:textId="77777777" w:rsidR="00EC0D3C" w:rsidRDefault="00EC0D3C">
            <w:pPr>
              <w:spacing w:line="276" w:lineRule="auto"/>
              <w:jc w:val="center"/>
              <w:rPr>
                <w:rFonts w:eastAsia="Arial"/>
                <w:b/>
                <w:bCs/>
                <w:kern w:val="2"/>
                <w:szCs w:val="24"/>
                <w:lang w:val="en-US"/>
              </w:rPr>
            </w:pPr>
          </w:p>
        </w:tc>
        <w:tc>
          <w:tcPr>
            <w:tcW w:w="1364" w:type="dxa"/>
            <w:vMerge/>
          </w:tcPr>
          <w:p w14:paraId="3252237E" w14:textId="77777777" w:rsidR="00EC0D3C" w:rsidRDefault="00EC0D3C">
            <w:pPr>
              <w:spacing w:line="276" w:lineRule="auto"/>
              <w:jc w:val="center"/>
              <w:rPr>
                <w:rFonts w:eastAsia="Arial"/>
                <w:b/>
                <w:bCs/>
                <w:kern w:val="2"/>
                <w:szCs w:val="24"/>
                <w:lang w:val="en-US"/>
              </w:rPr>
            </w:pPr>
          </w:p>
        </w:tc>
        <w:tc>
          <w:tcPr>
            <w:tcW w:w="1349" w:type="dxa"/>
            <w:vAlign w:val="bottom"/>
          </w:tcPr>
          <w:p w14:paraId="1428734A" w14:textId="77777777" w:rsidR="00EC0D3C" w:rsidRDefault="00CE000C">
            <w:pPr>
              <w:spacing w:line="276" w:lineRule="auto"/>
              <w:jc w:val="center"/>
              <w:rPr>
                <w:rFonts w:eastAsia="Arial"/>
                <w:b/>
                <w:bCs/>
                <w:kern w:val="2"/>
                <w:szCs w:val="24"/>
                <w:lang w:val="en-US"/>
              </w:rPr>
            </w:pPr>
            <w:r>
              <w:rPr>
                <w:sz w:val="20"/>
                <w:lang w:val="en-US"/>
              </w:rPr>
              <w:t>EURO III</w:t>
            </w:r>
            <w:r>
              <w:rPr>
                <w:sz w:val="20"/>
                <w:lang w:val="en-US" w:eastAsia="lt-LT"/>
              </w:rPr>
              <w:t> </w:t>
            </w:r>
          </w:p>
        </w:tc>
        <w:tc>
          <w:tcPr>
            <w:tcW w:w="3975" w:type="dxa"/>
            <w:gridSpan w:val="3"/>
            <w:vMerge/>
            <w:vAlign w:val="center"/>
          </w:tcPr>
          <w:p w14:paraId="6EDBA18A" w14:textId="77777777" w:rsidR="00EC0D3C" w:rsidRDefault="00EC0D3C">
            <w:pPr>
              <w:spacing w:line="276" w:lineRule="auto"/>
              <w:jc w:val="center"/>
              <w:rPr>
                <w:rFonts w:eastAsia="Arial"/>
                <w:b/>
                <w:bCs/>
                <w:kern w:val="2"/>
                <w:szCs w:val="24"/>
                <w:lang w:val="en-US"/>
              </w:rPr>
            </w:pPr>
          </w:p>
        </w:tc>
      </w:tr>
      <w:tr w:rsidR="00EC0D3C" w14:paraId="6952D6FA" w14:textId="77777777">
        <w:tc>
          <w:tcPr>
            <w:tcW w:w="563" w:type="dxa"/>
            <w:vMerge/>
          </w:tcPr>
          <w:p w14:paraId="4597F2A4" w14:textId="77777777" w:rsidR="00EC0D3C" w:rsidRDefault="00EC0D3C">
            <w:pPr>
              <w:spacing w:line="276" w:lineRule="auto"/>
              <w:jc w:val="center"/>
              <w:rPr>
                <w:rFonts w:eastAsia="Arial"/>
                <w:b/>
                <w:bCs/>
                <w:kern w:val="2"/>
                <w:szCs w:val="24"/>
                <w:lang w:val="en-US"/>
              </w:rPr>
            </w:pPr>
          </w:p>
        </w:tc>
        <w:tc>
          <w:tcPr>
            <w:tcW w:w="2140" w:type="dxa"/>
            <w:vMerge/>
          </w:tcPr>
          <w:p w14:paraId="71445E02" w14:textId="77777777" w:rsidR="00EC0D3C" w:rsidRDefault="00EC0D3C">
            <w:pPr>
              <w:spacing w:line="276" w:lineRule="auto"/>
              <w:jc w:val="center"/>
              <w:rPr>
                <w:rFonts w:eastAsia="Arial"/>
                <w:b/>
                <w:bCs/>
                <w:kern w:val="2"/>
                <w:szCs w:val="24"/>
                <w:lang w:val="en-US"/>
              </w:rPr>
            </w:pPr>
          </w:p>
        </w:tc>
        <w:tc>
          <w:tcPr>
            <w:tcW w:w="1371" w:type="dxa"/>
            <w:vMerge/>
          </w:tcPr>
          <w:p w14:paraId="66D76A29" w14:textId="77777777" w:rsidR="00EC0D3C" w:rsidRDefault="00EC0D3C">
            <w:pPr>
              <w:spacing w:line="276" w:lineRule="auto"/>
              <w:jc w:val="center"/>
              <w:rPr>
                <w:rFonts w:eastAsia="Arial"/>
                <w:b/>
                <w:bCs/>
                <w:kern w:val="2"/>
                <w:szCs w:val="24"/>
                <w:lang w:val="en-US"/>
              </w:rPr>
            </w:pPr>
          </w:p>
        </w:tc>
        <w:tc>
          <w:tcPr>
            <w:tcW w:w="1364" w:type="dxa"/>
            <w:vMerge/>
          </w:tcPr>
          <w:p w14:paraId="71109569" w14:textId="77777777" w:rsidR="00EC0D3C" w:rsidRDefault="00EC0D3C">
            <w:pPr>
              <w:spacing w:line="276" w:lineRule="auto"/>
              <w:jc w:val="center"/>
              <w:rPr>
                <w:rFonts w:eastAsia="Arial"/>
                <w:b/>
                <w:bCs/>
                <w:kern w:val="2"/>
                <w:szCs w:val="24"/>
                <w:lang w:val="en-US"/>
              </w:rPr>
            </w:pPr>
          </w:p>
        </w:tc>
        <w:tc>
          <w:tcPr>
            <w:tcW w:w="1349" w:type="dxa"/>
            <w:vAlign w:val="bottom"/>
          </w:tcPr>
          <w:p w14:paraId="2440DA47" w14:textId="77777777" w:rsidR="00EC0D3C" w:rsidRDefault="00CE000C">
            <w:pPr>
              <w:spacing w:line="276" w:lineRule="auto"/>
              <w:jc w:val="center"/>
              <w:rPr>
                <w:rFonts w:eastAsia="Arial"/>
                <w:b/>
                <w:bCs/>
                <w:kern w:val="2"/>
                <w:szCs w:val="24"/>
                <w:lang w:val="en-US"/>
              </w:rPr>
            </w:pPr>
            <w:r>
              <w:rPr>
                <w:sz w:val="20"/>
                <w:lang w:val="en-US"/>
              </w:rPr>
              <w:t>EURO IV</w:t>
            </w:r>
            <w:r>
              <w:rPr>
                <w:sz w:val="20"/>
                <w:lang w:val="en-US" w:eastAsia="lt-LT"/>
              </w:rPr>
              <w:t> </w:t>
            </w:r>
          </w:p>
        </w:tc>
        <w:tc>
          <w:tcPr>
            <w:tcW w:w="3975" w:type="dxa"/>
            <w:gridSpan w:val="3"/>
            <w:vMerge/>
            <w:vAlign w:val="center"/>
          </w:tcPr>
          <w:p w14:paraId="67029674" w14:textId="77777777" w:rsidR="00EC0D3C" w:rsidRDefault="00EC0D3C">
            <w:pPr>
              <w:spacing w:line="276" w:lineRule="auto"/>
              <w:jc w:val="center"/>
              <w:rPr>
                <w:rFonts w:eastAsia="Arial"/>
                <w:b/>
                <w:bCs/>
                <w:kern w:val="2"/>
                <w:szCs w:val="24"/>
                <w:lang w:val="en-US"/>
              </w:rPr>
            </w:pPr>
          </w:p>
        </w:tc>
      </w:tr>
      <w:tr w:rsidR="00EC0D3C" w14:paraId="319C9D71" w14:textId="77777777">
        <w:tc>
          <w:tcPr>
            <w:tcW w:w="563" w:type="dxa"/>
            <w:vMerge/>
          </w:tcPr>
          <w:p w14:paraId="2A0E11CF" w14:textId="77777777" w:rsidR="00EC0D3C" w:rsidRDefault="00EC0D3C">
            <w:pPr>
              <w:spacing w:line="276" w:lineRule="auto"/>
              <w:jc w:val="center"/>
              <w:rPr>
                <w:rFonts w:eastAsia="Arial"/>
                <w:b/>
                <w:bCs/>
                <w:kern w:val="2"/>
                <w:szCs w:val="24"/>
                <w:lang w:val="en-US"/>
              </w:rPr>
            </w:pPr>
          </w:p>
        </w:tc>
        <w:tc>
          <w:tcPr>
            <w:tcW w:w="2140" w:type="dxa"/>
            <w:vMerge/>
          </w:tcPr>
          <w:p w14:paraId="78CDF5A2" w14:textId="77777777" w:rsidR="00EC0D3C" w:rsidRDefault="00EC0D3C">
            <w:pPr>
              <w:spacing w:line="276" w:lineRule="auto"/>
              <w:jc w:val="center"/>
              <w:rPr>
                <w:rFonts w:eastAsia="Arial"/>
                <w:b/>
                <w:bCs/>
                <w:kern w:val="2"/>
                <w:szCs w:val="24"/>
                <w:lang w:val="en-US"/>
              </w:rPr>
            </w:pPr>
          </w:p>
        </w:tc>
        <w:tc>
          <w:tcPr>
            <w:tcW w:w="1371" w:type="dxa"/>
            <w:vMerge/>
          </w:tcPr>
          <w:p w14:paraId="105533FA" w14:textId="77777777" w:rsidR="00EC0D3C" w:rsidRDefault="00EC0D3C">
            <w:pPr>
              <w:spacing w:line="276" w:lineRule="auto"/>
              <w:jc w:val="center"/>
              <w:rPr>
                <w:rFonts w:eastAsia="Arial"/>
                <w:b/>
                <w:bCs/>
                <w:kern w:val="2"/>
                <w:szCs w:val="24"/>
                <w:lang w:val="en-US"/>
              </w:rPr>
            </w:pPr>
          </w:p>
        </w:tc>
        <w:tc>
          <w:tcPr>
            <w:tcW w:w="1364" w:type="dxa"/>
            <w:vMerge/>
          </w:tcPr>
          <w:p w14:paraId="2FB7B57E" w14:textId="77777777" w:rsidR="00EC0D3C" w:rsidRDefault="00EC0D3C">
            <w:pPr>
              <w:spacing w:line="276" w:lineRule="auto"/>
              <w:jc w:val="center"/>
              <w:rPr>
                <w:rFonts w:eastAsia="Arial"/>
                <w:b/>
                <w:bCs/>
                <w:kern w:val="2"/>
                <w:szCs w:val="24"/>
                <w:lang w:val="en-US"/>
              </w:rPr>
            </w:pPr>
          </w:p>
        </w:tc>
        <w:tc>
          <w:tcPr>
            <w:tcW w:w="1349" w:type="dxa"/>
            <w:vAlign w:val="bottom"/>
          </w:tcPr>
          <w:p w14:paraId="35BA7B0A" w14:textId="77777777" w:rsidR="00EC0D3C" w:rsidRDefault="00CE000C">
            <w:pPr>
              <w:spacing w:line="276" w:lineRule="auto"/>
              <w:jc w:val="center"/>
              <w:rPr>
                <w:rFonts w:eastAsia="Arial"/>
                <w:b/>
                <w:bCs/>
                <w:kern w:val="2"/>
                <w:szCs w:val="24"/>
                <w:lang w:val="en-US"/>
              </w:rPr>
            </w:pPr>
            <w:r>
              <w:rPr>
                <w:sz w:val="20"/>
                <w:lang w:val="en-US"/>
              </w:rPr>
              <w:t>EURO V</w:t>
            </w:r>
            <w:r>
              <w:rPr>
                <w:sz w:val="20"/>
                <w:lang w:val="en-US" w:eastAsia="lt-LT"/>
              </w:rPr>
              <w:t> </w:t>
            </w:r>
          </w:p>
        </w:tc>
        <w:tc>
          <w:tcPr>
            <w:tcW w:w="3975" w:type="dxa"/>
            <w:gridSpan w:val="3"/>
            <w:vMerge/>
            <w:vAlign w:val="center"/>
          </w:tcPr>
          <w:p w14:paraId="4E0F076C" w14:textId="77777777" w:rsidR="00EC0D3C" w:rsidRDefault="00EC0D3C">
            <w:pPr>
              <w:spacing w:line="276" w:lineRule="auto"/>
              <w:jc w:val="center"/>
              <w:rPr>
                <w:rFonts w:eastAsia="Arial"/>
                <w:b/>
                <w:bCs/>
                <w:kern w:val="2"/>
                <w:szCs w:val="24"/>
                <w:lang w:val="en-US"/>
              </w:rPr>
            </w:pPr>
          </w:p>
        </w:tc>
      </w:tr>
      <w:tr w:rsidR="00EC0D3C" w14:paraId="78A19F59" w14:textId="77777777">
        <w:tc>
          <w:tcPr>
            <w:tcW w:w="563" w:type="dxa"/>
            <w:vMerge/>
          </w:tcPr>
          <w:p w14:paraId="6050BE68" w14:textId="77777777" w:rsidR="00EC0D3C" w:rsidRDefault="00EC0D3C">
            <w:pPr>
              <w:spacing w:line="276" w:lineRule="auto"/>
              <w:jc w:val="center"/>
              <w:rPr>
                <w:rFonts w:eastAsia="Arial"/>
                <w:b/>
                <w:bCs/>
                <w:kern w:val="2"/>
                <w:szCs w:val="24"/>
                <w:lang w:val="en-US"/>
              </w:rPr>
            </w:pPr>
          </w:p>
        </w:tc>
        <w:tc>
          <w:tcPr>
            <w:tcW w:w="2140" w:type="dxa"/>
            <w:vMerge/>
          </w:tcPr>
          <w:p w14:paraId="14A58B21" w14:textId="77777777" w:rsidR="00EC0D3C" w:rsidRDefault="00EC0D3C">
            <w:pPr>
              <w:spacing w:line="276" w:lineRule="auto"/>
              <w:jc w:val="center"/>
              <w:rPr>
                <w:rFonts w:eastAsia="Arial"/>
                <w:b/>
                <w:bCs/>
                <w:kern w:val="2"/>
                <w:szCs w:val="24"/>
                <w:lang w:val="en-US"/>
              </w:rPr>
            </w:pPr>
          </w:p>
        </w:tc>
        <w:tc>
          <w:tcPr>
            <w:tcW w:w="1371" w:type="dxa"/>
            <w:vMerge/>
          </w:tcPr>
          <w:p w14:paraId="2DD72152" w14:textId="77777777" w:rsidR="00EC0D3C" w:rsidRDefault="00EC0D3C">
            <w:pPr>
              <w:spacing w:line="276" w:lineRule="auto"/>
              <w:jc w:val="center"/>
              <w:rPr>
                <w:rFonts w:eastAsia="Arial"/>
                <w:b/>
                <w:bCs/>
                <w:kern w:val="2"/>
                <w:szCs w:val="24"/>
                <w:lang w:val="en-US"/>
              </w:rPr>
            </w:pPr>
          </w:p>
        </w:tc>
        <w:tc>
          <w:tcPr>
            <w:tcW w:w="1364" w:type="dxa"/>
            <w:vMerge/>
          </w:tcPr>
          <w:p w14:paraId="31260056" w14:textId="77777777" w:rsidR="00EC0D3C" w:rsidRDefault="00EC0D3C">
            <w:pPr>
              <w:spacing w:line="276" w:lineRule="auto"/>
              <w:jc w:val="center"/>
              <w:rPr>
                <w:rFonts w:eastAsia="Arial"/>
                <w:b/>
                <w:bCs/>
                <w:kern w:val="2"/>
                <w:szCs w:val="24"/>
                <w:lang w:val="en-US"/>
              </w:rPr>
            </w:pPr>
          </w:p>
        </w:tc>
        <w:tc>
          <w:tcPr>
            <w:tcW w:w="1349" w:type="dxa"/>
            <w:vAlign w:val="bottom"/>
          </w:tcPr>
          <w:p w14:paraId="19E7A9E7" w14:textId="77777777" w:rsidR="00EC0D3C" w:rsidRDefault="00CE000C">
            <w:pPr>
              <w:spacing w:line="276" w:lineRule="auto"/>
              <w:jc w:val="center"/>
              <w:rPr>
                <w:rFonts w:eastAsia="Arial"/>
                <w:b/>
                <w:bCs/>
                <w:kern w:val="2"/>
                <w:szCs w:val="24"/>
                <w:lang w:val="en-US"/>
              </w:rPr>
            </w:pPr>
            <w:r>
              <w:rPr>
                <w:sz w:val="20"/>
                <w:lang w:val="en-US"/>
              </w:rPr>
              <w:t>EURO VI</w:t>
            </w:r>
            <w:r>
              <w:rPr>
                <w:sz w:val="20"/>
                <w:lang w:val="en-US" w:eastAsia="lt-LT"/>
              </w:rPr>
              <w:t> </w:t>
            </w:r>
          </w:p>
        </w:tc>
        <w:tc>
          <w:tcPr>
            <w:tcW w:w="3975" w:type="dxa"/>
            <w:gridSpan w:val="3"/>
            <w:vMerge/>
            <w:vAlign w:val="center"/>
          </w:tcPr>
          <w:p w14:paraId="676DC168" w14:textId="77777777" w:rsidR="00EC0D3C" w:rsidRDefault="00EC0D3C">
            <w:pPr>
              <w:spacing w:line="276" w:lineRule="auto"/>
              <w:jc w:val="center"/>
              <w:rPr>
                <w:rFonts w:eastAsia="Arial"/>
                <w:b/>
                <w:bCs/>
                <w:kern w:val="2"/>
                <w:szCs w:val="24"/>
                <w:lang w:val="en-US"/>
              </w:rPr>
            </w:pPr>
          </w:p>
        </w:tc>
      </w:tr>
      <w:tr w:rsidR="00EC0D3C" w14:paraId="5848A930" w14:textId="77777777">
        <w:tc>
          <w:tcPr>
            <w:tcW w:w="563" w:type="dxa"/>
            <w:vMerge/>
          </w:tcPr>
          <w:p w14:paraId="6B6B211A" w14:textId="77777777" w:rsidR="00EC0D3C" w:rsidRDefault="00EC0D3C">
            <w:pPr>
              <w:spacing w:line="276" w:lineRule="auto"/>
              <w:jc w:val="center"/>
              <w:rPr>
                <w:rFonts w:eastAsia="Arial"/>
                <w:b/>
                <w:bCs/>
                <w:kern w:val="2"/>
                <w:szCs w:val="24"/>
                <w:lang w:val="en-US"/>
              </w:rPr>
            </w:pPr>
          </w:p>
        </w:tc>
        <w:tc>
          <w:tcPr>
            <w:tcW w:w="2140" w:type="dxa"/>
            <w:vMerge/>
          </w:tcPr>
          <w:p w14:paraId="07E1C162" w14:textId="77777777" w:rsidR="00EC0D3C" w:rsidRDefault="00EC0D3C">
            <w:pPr>
              <w:spacing w:line="276" w:lineRule="auto"/>
              <w:jc w:val="center"/>
              <w:rPr>
                <w:rFonts w:eastAsia="Arial"/>
                <w:b/>
                <w:bCs/>
                <w:kern w:val="2"/>
                <w:szCs w:val="24"/>
                <w:lang w:val="en-US"/>
              </w:rPr>
            </w:pPr>
          </w:p>
        </w:tc>
        <w:tc>
          <w:tcPr>
            <w:tcW w:w="1371" w:type="dxa"/>
            <w:vMerge/>
          </w:tcPr>
          <w:p w14:paraId="7AC48578" w14:textId="77777777" w:rsidR="00EC0D3C" w:rsidRDefault="00EC0D3C">
            <w:pPr>
              <w:spacing w:line="276" w:lineRule="auto"/>
              <w:jc w:val="center"/>
              <w:rPr>
                <w:rFonts w:eastAsia="Arial"/>
                <w:b/>
                <w:bCs/>
                <w:kern w:val="2"/>
                <w:szCs w:val="24"/>
                <w:lang w:val="en-US"/>
              </w:rPr>
            </w:pPr>
          </w:p>
        </w:tc>
        <w:tc>
          <w:tcPr>
            <w:tcW w:w="1364" w:type="dxa"/>
          </w:tcPr>
          <w:p w14:paraId="604147A0" w14:textId="77777777" w:rsidR="00EC0D3C" w:rsidRDefault="00CE000C">
            <w:pPr>
              <w:jc w:val="center"/>
              <w:textAlignment w:val="baseline"/>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taršos</w:t>
            </w:r>
          </w:p>
          <w:p w14:paraId="4365A8DB" w14:textId="77777777" w:rsidR="00EC0D3C" w:rsidRDefault="00CE000C">
            <w:pPr>
              <w:spacing w:line="276" w:lineRule="auto"/>
              <w:jc w:val="center"/>
              <w:rPr>
                <w:rFonts w:eastAsia="Arial"/>
                <w:b/>
                <w:bCs/>
                <w:kern w:val="2"/>
                <w:szCs w:val="24"/>
              </w:rPr>
            </w:pPr>
            <w:r>
              <w:rPr>
                <w:color w:val="000000"/>
                <w:sz w:val="20"/>
                <w:lang w:eastAsia="lt-LT"/>
              </w:rPr>
              <w:t>2-a klasė</w:t>
            </w:r>
          </w:p>
        </w:tc>
        <w:tc>
          <w:tcPr>
            <w:tcW w:w="1349" w:type="dxa"/>
            <w:vAlign w:val="bottom"/>
          </w:tcPr>
          <w:p w14:paraId="2E0BAA55" w14:textId="77777777" w:rsidR="00EC0D3C" w:rsidRDefault="00EC0D3C">
            <w:pPr>
              <w:spacing w:line="276" w:lineRule="auto"/>
              <w:jc w:val="center"/>
              <w:rPr>
                <w:rFonts w:eastAsia="Arial"/>
                <w:b/>
                <w:bCs/>
                <w:kern w:val="2"/>
                <w:szCs w:val="24"/>
                <w:lang w:val="en-US"/>
              </w:rPr>
            </w:pPr>
          </w:p>
        </w:tc>
        <w:tc>
          <w:tcPr>
            <w:tcW w:w="3975" w:type="dxa"/>
            <w:gridSpan w:val="3"/>
            <w:vAlign w:val="bottom"/>
          </w:tcPr>
          <w:p w14:paraId="10925161" w14:textId="77777777" w:rsidR="00EC0D3C" w:rsidRDefault="00CE000C">
            <w:pPr>
              <w:spacing w:line="276" w:lineRule="auto"/>
              <w:jc w:val="center"/>
              <w:rPr>
                <w:rFonts w:eastAsia="Arial"/>
                <w:b/>
                <w:bCs/>
                <w:kern w:val="2"/>
                <w:szCs w:val="24"/>
                <w:lang w:val="en-US"/>
              </w:rPr>
            </w:pPr>
            <w:r>
              <w:rPr>
                <w:color w:val="000000"/>
                <w:sz w:val="20"/>
                <w:lang w:val="en-US" w:eastAsia="lt-LT"/>
              </w:rPr>
              <w:t>0,038 </w:t>
            </w:r>
          </w:p>
        </w:tc>
      </w:tr>
      <w:tr w:rsidR="00EC0D3C" w14:paraId="35FED10B" w14:textId="77777777">
        <w:tc>
          <w:tcPr>
            <w:tcW w:w="563" w:type="dxa"/>
            <w:vMerge/>
          </w:tcPr>
          <w:p w14:paraId="768F840E" w14:textId="77777777" w:rsidR="00EC0D3C" w:rsidRDefault="00EC0D3C">
            <w:pPr>
              <w:spacing w:line="276" w:lineRule="auto"/>
              <w:jc w:val="center"/>
              <w:rPr>
                <w:rFonts w:eastAsia="Arial"/>
                <w:b/>
                <w:bCs/>
                <w:kern w:val="2"/>
                <w:szCs w:val="24"/>
                <w:lang w:val="en-US"/>
              </w:rPr>
            </w:pPr>
          </w:p>
        </w:tc>
        <w:tc>
          <w:tcPr>
            <w:tcW w:w="2140" w:type="dxa"/>
            <w:vMerge/>
          </w:tcPr>
          <w:p w14:paraId="7ACA0352" w14:textId="77777777" w:rsidR="00EC0D3C" w:rsidRDefault="00EC0D3C">
            <w:pPr>
              <w:spacing w:line="276" w:lineRule="auto"/>
              <w:jc w:val="center"/>
              <w:rPr>
                <w:rFonts w:eastAsia="Arial"/>
                <w:b/>
                <w:bCs/>
                <w:kern w:val="2"/>
                <w:szCs w:val="24"/>
                <w:lang w:val="en-US"/>
              </w:rPr>
            </w:pPr>
          </w:p>
        </w:tc>
        <w:tc>
          <w:tcPr>
            <w:tcW w:w="1371" w:type="dxa"/>
            <w:vMerge/>
          </w:tcPr>
          <w:p w14:paraId="32EE52E8" w14:textId="77777777" w:rsidR="00EC0D3C" w:rsidRDefault="00EC0D3C">
            <w:pPr>
              <w:spacing w:line="276" w:lineRule="auto"/>
              <w:jc w:val="center"/>
              <w:rPr>
                <w:rFonts w:eastAsia="Arial"/>
                <w:b/>
                <w:bCs/>
                <w:kern w:val="2"/>
                <w:szCs w:val="24"/>
                <w:lang w:val="en-US"/>
              </w:rPr>
            </w:pPr>
          </w:p>
        </w:tc>
        <w:tc>
          <w:tcPr>
            <w:tcW w:w="1364" w:type="dxa"/>
          </w:tcPr>
          <w:p w14:paraId="7BEF5A55" w14:textId="77777777" w:rsidR="00EC0D3C" w:rsidRDefault="00CE000C">
            <w:pPr>
              <w:spacing w:line="276" w:lineRule="auto"/>
              <w:jc w:val="center"/>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xml:space="preserve"> taršos </w:t>
            </w:r>
          </w:p>
          <w:p w14:paraId="286956BB" w14:textId="77777777" w:rsidR="00EC0D3C" w:rsidRDefault="00CE000C">
            <w:pPr>
              <w:spacing w:line="276" w:lineRule="auto"/>
              <w:jc w:val="center"/>
              <w:rPr>
                <w:rFonts w:eastAsia="Arial"/>
                <w:b/>
                <w:bCs/>
                <w:kern w:val="2"/>
                <w:szCs w:val="24"/>
              </w:rPr>
            </w:pPr>
            <w:r>
              <w:rPr>
                <w:color w:val="000000"/>
                <w:sz w:val="20"/>
                <w:lang w:eastAsia="lt-LT"/>
              </w:rPr>
              <w:t>3-a klasė </w:t>
            </w:r>
          </w:p>
        </w:tc>
        <w:tc>
          <w:tcPr>
            <w:tcW w:w="1349" w:type="dxa"/>
            <w:vAlign w:val="bottom"/>
          </w:tcPr>
          <w:p w14:paraId="6C31147B" w14:textId="77777777" w:rsidR="00EC0D3C" w:rsidRDefault="00EC0D3C">
            <w:pPr>
              <w:spacing w:line="276" w:lineRule="auto"/>
              <w:jc w:val="center"/>
              <w:rPr>
                <w:rFonts w:eastAsia="Arial"/>
                <w:b/>
                <w:bCs/>
                <w:kern w:val="2"/>
                <w:szCs w:val="24"/>
                <w:lang w:val="en-US"/>
              </w:rPr>
            </w:pPr>
          </w:p>
        </w:tc>
        <w:tc>
          <w:tcPr>
            <w:tcW w:w="3975" w:type="dxa"/>
            <w:gridSpan w:val="3"/>
            <w:vAlign w:val="bottom"/>
          </w:tcPr>
          <w:p w14:paraId="31EB96A4" w14:textId="77777777" w:rsidR="00EC0D3C" w:rsidRDefault="00CE000C">
            <w:pPr>
              <w:spacing w:line="276" w:lineRule="auto"/>
              <w:jc w:val="center"/>
              <w:rPr>
                <w:rFonts w:eastAsia="Arial"/>
                <w:b/>
                <w:bCs/>
                <w:kern w:val="2"/>
                <w:szCs w:val="24"/>
                <w:lang w:val="en-US"/>
              </w:rPr>
            </w:pPr>
            <w:r>
              <w:rPr>
                <w:color w:val="000000"/>
                <w:sz w:val="20"/>
                <w:lang w:val="en-US" w:eastAsia="lt-LT"/>
              </w:rPr>
              <w:t>0,036 </w:t>
            </w:r>
          </w:p>
        </w:tc>
      </w:tr>
      <w:tr w:rsidR="00EC0D3C" w14:paraId="1571BD41" w14:textId="77777777">
        <w:tc>
          <w:tcPr>
            <w:tcW w:w="563" w:type="dxa"/>
            <w:vMerge/>
          </w:tcPr>
          <w:p w14:paraId="0BA66712" w14:textId="77777777" w:rsidR="00EC0D3C" w:rsidRDefault="00EC0D3C">
            <w:pPr>
              <w:spacing w:line="276" w:lineRule="auto"/>
              <w:jc w:val="center"/>
              <w:rPr>
                <w:rFonts w:eastAsia="Arial"/>
                <w:b/>
                <w:bCs/>
                <w:kern w:val="2"/>
                <w:szCs w:val="24"/>
                <w:lang w:val="en-US"/>
              </w:rPr>
            </w:pPr>
          </w:p>
        </w:tc>
        <w:tc>
          <w:tcPr>
            <w:tcW w:w="2140" w:type="dxa"/>
            <w:vMerge/>
          </w:tcPr>
          <w:p w14:paraId="09CCC960" w14:textId="77777777" w:rsidR="00EC0D3C" w:rsidRDefault="00EC0D3C">
            <w:pPr>
              <w:spacing w:line="276" w:lineRule="auto"/>
              <w:jc w:val="center"/>
              <w:rPr>
                <w:rFonts w:eastAsia="Arial"/>
                <w:b/>
                <w:bCs/>
                <w:kern w:val="2"/>
                <w:szCs w:val="24"/>
                <w:lang w:val="en-US"/>
              </w:rPr>
            </w:pPr>
          </w:p>
        </w:tc>
        <w:tc>
          <w:tcPr>
            <w:tcW w:w="1371" w:type="dxa"/>
            <w:vMerge/>
          </w:tcPr>
          <w:p w14:paraId="10562552" w14:textId="77777777" w:rsidR="00EC0D3C" w:rsidRDefault="00EC0D3C">
            <w:pPr>
              <w:spacing w:line="276" w:lineRule="auto"/>
              <w:jc w:val="center"/>
              <w:rPr>
                <w:rFonts w:eastAsia="Arial"/>
                <w:b/>
                <w:bCs/>
                <w:kern w:val="2"/>
                <w:szCs w:val="24"/>
                <w:lang w:val="en-US"/>
              </w:rPr>
            </w:pPr>
          </w:p>
        </w:tc>
        <w:tc>
          <w:tcPr>
            <w:tcW w:w="1364" w:type="dxa"/>
          </w:tcPr>
          <w:p w14:paraId="53E26C2A" w14:textId="77777777" w:rsidR="00EC0D3C" w:rsidRDefault="00CE000C">
            <w:pPr>
              <w:spacing w:line="276" w:lineRule="auto"/>
              <w:jc w:val="center"/>
              <w:rPr>
                <w:rFonts w:eastAsia="Arial"/>
                <w:b/>
                <w:bCs/>
                <w:kern w:val="2"/>
                <w:szCs w:val="24"/>
              </w:rPr>
            </w:pPr>
            <w:proofErr w:type="spellStart"/>
            <w:r>
              <w:rPr>
                <w:color w:val="000000"/>
                <w:sz w:val="20"/>
                <w:lang w:eastAsia="lt-LT"/>
              </w:rPr>
              <w:t>Mažataršė</w:t>
            </w:r>
            <w:proofErr w:type="spellEnd"/>
            <w:r>
              <w:rPr>
                <w:color w:val="000000"/>
                <w:sz w:val="20"/>
                <w:lang w:eastAsia="lt-LT"/>
              </w:rPr>
              <w:t xml:space="preserve"> transporto priemonė </w:t>
            </w:r>
          </w:p>
        </w:tc>
        <w:tc>
          <w:tcPr>
            <w:tcW w:w="1349" w:type="dxa"/>
            <w:vAlign w:val="bottom"/>
          </w:tcPr>
          <w:p w14:paraId="305C7BFF" w14:textId="77777777" w:rsidR="00EC0D3C" w:rsidRDefault="00EC0D3C">
            <w:pPr>
              <w:spacing w:line="276" w:lineRule="auto"/>
              <w:jc w:val="center"/>
              <w:rPr>
                <w:rFonts w:eastAsia="Arial"/>
                <w:b/>
                <w:bCs/>
                <w:kern w:val="2"/>
                <w:szCs w:val="24"/>
                <w:lang w:val="en-US"/>
              </w:rPr>
            </w:pPr>
          </w:p>
        </w:tc>
        <w:tc>
          <w:tcPr>
            <w:tcW w:w="3975" w:type="dxa"/>
            <w:gridSpan w:val="3"/>
            <w:vAlign w:val="bottom"/>
          </w:tcPr>
          <w:p w14:paraId="670DBF53" w14:textId="77777777" w:rsidR="00EC0D3C" w:rsidRDefault="00CE000C">
            <w:pPr>
              <w:spacing w:line="276" w:lineRule="auto"/>
              <w:jc w:val="center"/>
              <w:rPr>
                <w:rFonts w:eastAsia="Arial"/>
                <w:b/>
                <w:bCs/>
                <w:kern w:val="2"/>
                <w:szCs w:val="24"/>
                <w:lang w:val="en-US"/>
              </w:rPr>
            </w:pPr>
            <w:r>
              <w:rPr>
                <w:color w:val="000000"/>
                <w:sz w:val="20"/>
                <w:lang w:val="en-US" w:eastAsia="lt-LT"/>
              </w:rPr>
              <w:t>0,02 </w:t>
            </w:r>
          </w:p>
        </w:tc>
      </w:tr>
      <w:tr w:rsidR="00EC0D3C" w14:paraId="7DF2346C" w14:textId="77777777">
        <w:tc>
          <w:tcPr>
            <w:tcW w:w="563" w:type="dxa"/>
            <w:vMerge/>
          </w:tcPr>
          <w:p w14:paraId="477621E2" w14:textId="77777777" w:rsidR="00EC0D3C" w:rsidRDefault="00EC0D3C">
            <w:pPr>
              <w:spacing w:line="276" w:lineRule="auto"/>
              <w:jc w:val="center"/>
              <w:rPr>
                <w:rFonts w:eastAsia="Arial"/>
                <w:b/>
                <w:bCs/>
                <w:kern w:val="2"/>
                <w:szCs w:val="24"/>
                <w:lang w:val="en-US"/>
              </w:rPr>
            </w:pPr>
          </w:p>
        </w:tc>
        <w:tc>
          <w:tcPr>
            <w:tcW w:w="2140" w:type="dxa"/>
            <w:vMerge/>
          </w:tcPr>
          <w:p w14:paraId="19FEA894" w14:textId="77777777" w:rsidR="00EC0D3C" w:rsidRDefault="00EC0D3C">
            <w:pPr>
              <w:spacing w:line="276" w:lineRule="auto"/>
              <w:jc w:val="center"/>
              <w:rPr>
                <w:rFonts w:eastAsia="Arial"/>
                <w:b/>
                <w:bCs/>
                <w:kern w:val="2"/>
                <w:szCs w:val="24"/>
                <w:lang w:val="en-US"/>
              </w:rPr>
            </w:pPr>
          </w:p>
        </w:tc>
        <w:tc>
          <w:tcPr>
            <w:tcW w:w="1371" w:type="dxa"/>
            <w:vMerge/>
          </w:tcPr>
          <w:p w14:paraId="5996088F" w14:textId="77777777" w:rsidR="00EC0D3C" w:rsidRDefault="00EC0D3C">
            <w:pPr>
              <w:spacing w:line="276" w:lineRule="auto"/>
              <w:jc w:val="center"/>
              <w:rPr>
                <w:rFonts w:eastAsia="Arial"/>
                <w:b/>
                <w:bCs/>
                <w:kern w:val="2"/>
                <w:szCs w:val="24"/>
                <w:lang w:val="en-US"/>
              </w:rPr>
            </w:pPr>
          </w:p>
        </w:tc>
        <w:tc>
          <w:tcPr>
            <w:tcW w:w="1364" w:type="dxa"/>
          </w:tcPr>
          <w:p w14:paraId="6BD34B22" w14:textId="77777777" w:rsidR="00EC0D3C" w:rsidRDefault="00CE000C">
            <w:pPr>
              <w:spacing w:line="276" w:lineRule="auto"/>
              <w:jc w:val="center"/>
              <w:rPr>
                <w:rFonts w:eastAsia="Arial"/>
                <w:b/>
                <w:bCs/>
                <w:kern w:val="2"/>
                <w:szCs w:val="24"/>
              </w:rPr>
            </w:pPr>
            <w:r>
              <w:rPr>
                <w:color w:val="000000"/>
                <w:sz w:val="20"/>
                <w:lang w:eastAsia="lt-LT"/>
              </w:rPr>
              <w:t>Netarši transporto priemonė </w:t>
            </w:r>
          </w:p>
        </w:tc>
        <w:tc>
          <w:tcPr>
            <w:tcW w:w="1349" w:type="dxa"/>
            <w:vAlign w:val="bottom"/>
          </w:tcPr>
          <w:p w14:paraId="23F65ADA" w14:textId="77777777" w:rsidR="00EC0D3C" w:rsidRDefault="00EC0D3C">
            <w:pPr>
              <w:spacing w:line="276" w:lineRule="auto"/>
              <w:jc w:val="center"/>
              <w:rPr>
                <w:rFonts w:eastAsia="Arial"/>
                <w:b/>
                <w:bCs/>
                <w:kern w:val="2"/>
                <w:szCs w:val="24"/>
                <w:lang w:val="en-US"/>
              </w:rPr>
            </w:pPr>
          </w:p>
        </w:tc>
        <w:tc>
          <w:tcPr>
            <w:tcW w:w="3975" w:type="dxa"/>
            <w:gridSpan w:val="3"/>
            <w:vAlign w:val="bottom"/>
          </w:tcPr>
          <w:p w14:paraId="3D082EA5" w14:textId="77777777" w:rsidR="00EC0D3C" w:rsidRDefault="00CE000C">
            <w:pPr>
              <w:spacing w:line="276" w:lineRule="auto"/>
              <w:jc w:val="center"/>
              <w:rPr>
                <w:rFonts w:eastAsia="Arial"/>
                <w:b/>
                <w:bCs/>
                <w:kern w:val="2"/>
                <w:szCs w:val="24"/>
                <w:lang w:val="en-US"/>
              </w:rPr>
            </w:pPr>
            <w:r>
              <w:rPr>
                <w:sz w:val="20"/>
                <w:lang w:val="en-US" w:eastAsia="lt-LT"/>
              </w:rPr>
              <w:t>0,00 </w:t>
            </w:r>
          </w:p>
        </w:tc>
      </w:tr>
      <w:tr w:rsidR="00EC0D3C" w14:paraId="3BFF34EA" w14:textId="77777777">
        <w:tc>
          <w:tcPr>
            <w:tcW w:w="563" w:type="dxa"/>
            <w:vMerge/>
          </w:tcPr>
          <w:p w14:paraId="4FD2142F" w14:textId="77777777" w:rsidR="00EC0D3C" w:rsidRDefault="00EC0D3C">
            <w:pPr>
              <w:spacing w:line="276" w:lineRule="auto"/>
              <w:jc w:val="center"/>
              <w:rPr>
                <w:rFonts w:eastAsia="Arial"/>
                <w:b/>
                <w:bCs/>
                <w:kern w:val="2"/>
                <w:szCs w:val="24"/>
                <w:lang w:val="en-US"/>
              </w:rPr>
            </w:pPr>
          </w:p>
        </w:tc>
        <w:tc>
          <w:tcPr>
            <w:tcW w:w="2140" w:type="dxa"/>
            <w:vMerge/>
          </w:tcPr>
          <w:p w14:paraId="495D4024" w14:textId="77777777" w:rsidR="00EC0D3C" w:rsidRDefault="00EC0D3C">
            <w:pPr>
              <w:spacing w:line="276" w:lineRule="auto"/>
              <w:jc w:val="center"/>
              <w:rPr>
                <w:rFonts w:eastAsia="Arial"/>
                <w:b/>
                <w:bCs/>
                <w:kern w:val="2"/>
                <w:szCs w:val="24"/>
                <w:lang w:val="en-US"/>
              </w:rPr>
            </w:pPr>
          </w:p>
        </w:tc>
        <w:tc>
          <w:tcPr>
            <w:tcW w:w="1371" w:type="dxa"/>
            <w:vMerge w:val="restart"/>
          </w:tcPr>
          <w:p w14:paraId="19728297" w14:textId="77777777" w:rsidR="00EC0D3C" w:rsidRDefault="00CE000C">
            <w:pPr>
              <w:spacing w:line="276" w:lineRule="auto"/>
              <w:jc w:val="center"/>
              <w:rPr>
                <w:color w:val="000000"/>
                <w:sz w:val="20"/>
              </w:rPr>
            </w:pPr>
            <w:r>
              <w:rPr>
                <w:color w:val="000000"/>
                <w:sz w:val="20"/>
              </w:rPr>
              <w:t xml:space="preserve">N2 </w:t>
            </w:r>
          </w:p>
          <w:p w14:paraId="5908A8B4" w14:textId="77777777" w:rsidR="00EC0D3C" w:rsidRDefault="00CE000C">
            <w:pPr>
              <w:spacing w:line="276" w:lineRule="auto"/>
              <w:jc w:val="center"/>
              <w:rPr>
                <w:rFonts w:eastAsia="Arial"/>
                <w:b/>
                <w:bCs/>
                <w:kern w:val="2"/>
                <w:szCs w:val="24"/>
              </w:rPr>
            </w:pPr>
            <w:r>
              <w:rPr>
                <w:color w:val="000000"/>
                <w:sz w:val="20"/>
              </w:rPr>
              <w:t>nuo 3,5 t iki 12 t (įskaitytinai)</w:t>
            </w:r>
          </w:p>
          <w:p w14:paraId="3C3CF707" w14:textId="77777777" w:rsidR="00EC0D3C" w:rsidRDefault="00EC0D3C">
            <w:pPr>
              <w:spacing w:line="276" w:lineRule="auto"/>
              <w:ind w:firstLine="53"/>
              <w:jc w:val="center"/>
              <w:rPr>
                <w:rFonts w:eastAsia="Arial"/>
                <w:b/>
                <w:bCs/>
                <w:kern w:val="2"/>
                <w:szCs w:val="24"/>
              </w:rPr>
            </w:pPr>
          </w:p>
        </w:tc>
        <w:tc>
          <w:tcPr>
            <w:tcW w:w="1364" w:type="dxa"/>
          </w:tcPr>
          <w:p w14:paraId="09DDA821" w14:textId="77777777" w:rsidR="00EC0D3C" w:rsidRDefault="00EC0D3C">
            <w:pPr>
              <w:spacing w:line="276" w:lineRule="auto"/>
              <w:jc w:val="center"/>
              <w:rPr>
                <w:rFonts w:eastAsia="Arial"/>
                <w:b/>
                <w:bCs/>
                <w:kern w:val="2"/>
                <w:szCs w:val="24"/>
              </w:rPr>
            </w:pPr>
          </w:p>
        </w:tc>
        <w:tc>
          <w:tcPr>
            <w:tcW w:w="1349" w:type="dxa"/>
          </w:tcPr>
          <w:p w14:paraId="1787B2A3" w14:textId="77777777" w:rsidR="00EC0D3C" w:rsidRDefault="00EC0D3C">
            <w:pPr>
              <w:spacing w:line="276" w:lineRule="auto"/>
              <w:jc w:val="center"/>
              <w:rPr>
                <w:rFonts w:eastAsia="Arial"/>
                <w:b/>
                <w:bCs/>
                <w:kern w:val="2"/>
                <w:szCs w:val="24"/>
              </w:rPr>
            </w:pPr>
          </w:p>
        </w:tc>
        <w:tc>
          <w:tcPr>
            <w:tcW w:w="1325" w:type="dxa"/>
          </w:tcPr>
          <w:p w14:paraId="4BDCD6FA" w14:textId="77777777" w:rsidR="00EC0D3C" w:rsidRDefault="00CE000C">
            <w:pPr>
              <w:spacing w:line="276" w:lineRule="auto"/>
              <w:jc w:val="center"/>
              <w:rPr>
                <w:rFonts w:eastAsia="Arial"/>
                <w:b/>
                <w:bCs/>
                <w:kern w:val="2"/>
                <w:szCs w:val="24"/>
              </w:rPr>
            </w:pPr>
            <w:r>
              <w:rPr>
                <w:sz w:val="20"/>
                <w:lang w:eastAsia="lt-LT"/>
              </w:rPr>
              <w:t>Dvi ašys </w:t>
            </w:r>
          </w:p>
        </w:tc>
        <w:tc>
          <w:tcPr>
            <w:tcW w:w="2650" w:type="dxa"/>
            <w:gridSpan w:val="2"/>
          </w:tcPr>
          <w:p w14:paraId="723024C3" w14:textId="77777777" w:rsidR="00EC0D3C" w:rsidRDefault="00CE000C">
            <w:pPr>
              <w:spacing w:line="276" w:lineRule="auto"/>
              <w:jc w:val="center"/>
              <w:rPr>
                <w:rFonts w:eastAsia="Arial"/>
                <w:b/>
                <w:bCs/>
                <w:kern w:val="2"/>
                <w:szCs w:val="24"/>
                <w:lang w:val="en-US"/>
              </w:rPr>
            </w:pPr>
            <w:r>
              <w:rPr>
                <w:sz w:val="20"/>
                <w:lang w:eastAsia="lt-LT"/>
              </w:rPr>
              <w:t>Ne mažiau kaip trys ašys </w:t>
            </w:r>
          </w:p>
        </w:tc>
      </w:tr>
      <w:tr w:rsidR="00EC0D3C" w14:paraId="608A72BE" w14:textId="77777777">
        <w:tc>
          <w:tcPr>
            <w:tcW w:w="563" w:type="dxa"/>
            <w:vMerge/>
          </w:tcPr>
          <w:p w14:paraId="489DDA63" w14:textId="77777777" w:rsidR="00EC0D3C" w:rsidRDefault="00EC0D3C">
            <w:pPr>
              <w:spacing w:line="276" w:lineRule="auto"/>
              <w:jc w:val="center"/>
              <w:rPr>
                <w:rFonts w:eastAsia="Arial"/>
                <w:b/>
                <w:bCs/>
                <w:kern w:val="2"/>
                <w:szCs w:val="24"/>
                <w:lang w:val="en-US"/>
              </w:rPr>
            </w:pPr>
          </w:p>
        </w:tc>
        <w:tc>
          <w:tcPr>
            <w:tcW w:w="2140" w:type="dxa"/>
            <w:vMerge/>
          </w:tcPr>
          <w:p w14:paraId="6ACFD896" w14:textId="77777777" w:rsidR="00EC0D3C" w:rsidRDefault="00EC0D3C">
            <w:pPr>
              <w:spacing w:line="276" w:lineRule="auto"/>
              <w:jc w:val="center"/>
              <w:rPr>
                <w:rFonts w:eastAsia="Arial"/>
                <w:b/>
                <w:bCs/>
                <w:kern w:val="2"/>
                <w:szCs w:val="24"/>
                <w:lang w:val="en-US"/>
              </w:rPr>
            </w:pPr>
          </w:p>
        </w:tc>
        <w:tc>
          <w:tcPr>
            <w:tcW w:w="1371" w:type="dxa"/>
            <w:vMerge/>
          </w:tcPr>
          <w:p w14:paraId="42B4DD6A" w14:textId="77777777" w:rsidR="00EC0D3C" w:rsidRDefault="00EC0D3C">
            <w:pPr>
              <w:spacing w:line="276" w:lineRule="auto"/>
              <w:jc w:val="center"/>
              <w:rPr>
                <w:rFonts w:eastAsia="Arial"/>
                <w:b/>
                <w:bCs/>
                <w:kern w:val="2"/>
                <w:szCs w:val="24"/>
              </w:rPr>
            </w:pPr>
          </w:p>
        </w:tc>
        <w:tc>
          <w:tcPr>
            <w:tcW w:w="1364" w:type="dxa"/>
            <w:vMerge w:val="restart"/>
          </w:tcPr>
          <w:p w14:paraId="2F9F0D24" w14:textId="77777777" w:rsidR="00EC0D3C" w:rsidRDefault="00CE000C">
            <w:pPr>
              <w:spacing w:line="276" w:lineRule="auto"/>
              <w:jc w:val="center"/>
              <w:rPr>
                <w:color w:val="000000"/>
                <w:sz w:val="20"/>
              </w:rPr>
            </w:pPr>
            <w:r>
              <w:rPr>
                <w:color w:val="000000"/>
                <w:sz w:val="20"/>
              </w:rPr>
              <w:t>CO</w:t>
            </w:r>
            <w:r>
              <w:rPr>
                <w:color w:val="000000"/>
                <w:sz w:val="20"/>
                <w:vertAlign w:val="subscript"/>
              </w:rPr>
              <w:t>2</w:t>
            </w:r>
            <w:r>
              <w:rPr>
                <w:color w:val="000000"/>
                <w:sz w:val="20"/>
                <w:lang w:eastAsia="lt-LT"/>
              </w:rPr>
              <w:t> </w:t>
            </w:r>
            <w:r>
              <w:rPr>
                <w:color w:val="000000"/>
                <w:sz w:val="20"/>
              </w:rPr>
              <w:t xml:space="preserve"> taršos </w:t>
            </w:r>
          </w:p>
          <w:p w14:paraId="03C7EB8F" w14:textId="77777777" w:rsidR="00EC0D3C" w:rsidRDefault="00CE000C">
            <w:pPr>
              <w:spacing w:line="276" w:lineRule="auto"/>
              <w:jc w:val="center"/>
              <w:rPr>
                <w:rFonts w:eastAsia="Arial"/>
                <w:b/>
                <w:bCs/>
                <w:kern w:val="2"/>
                <w:szCs w:val="24"/>
              </w:rPr>
            </w:pPr>
            <w:r>
              <w:rPr>
                <w:color w:val="000000"/>
                <w:sz w:val="20"/>
              </w:rPr>
              <w:t>1-a klasė</w:t>
            </w:r>
            <w:r>
              <w:rPr>
                <w:color w:val="000000"/>
                <w:sz w:val="20"/>
                <w:lang w:eastAsia="lt-LT"/>
              </w:rPr>
              <w:t> </w:t>
            </w:r>
          </w:p>
        </w:tc>
        <w:tc>
          <w:tcPr>
            <w:tcW w:w="1349" w:type="dxa"/>
            <w:vAlign w:val="bottom"/>
          </w:tcPr>
          <w:p w14:paraId="27A47962" w14:textId="77777777" w:rsidR="00EC0D3C" w:rsidRDefault="00CE000C">
            <w:pPr>
              <w:spacing w:line="276" w:lineRule="auto"/>
              <w:jc w:val="center"/>
              <w:rPr>
                <w:rFonts w:eastAsia="Arial"/>
                <w:b/>
                <w:bCs/>
                <w:kern w:val="2"/>
                <w:szCs w:val="24"/>
              </w:rPr>
            </w:pPr>
            <w:r>
              <w:rPr>
                <w:sz w:val="20"/>
              </w:rPr>
              <w:t>EURO 0</w:t>
            </w:r>
            <w:r>
              <w:rPr>
                <w:sz w:val="20"/>
                <w:lang w:eastAsia="lt-LT"/>
              </w:rPr>
              <w:t> </w:t>
            </w:r>
          </w:p>
        </w:tc>
        <w:tc>
          <w:tcPr>
            <w:tcW w:w="1325" w:type="dxa"/>
            <w:vAlign w:val="bottom"/>
          </w:tcPr>
          <w:p w14:paraId="6BD1736C" w14:textId="77777777" w:rsidR="00EC0D3C" w:rsidRDefault="00CE000C">
            <w:pPr>
              <w:spacing w:line="276" w:lineRule="auto"/>
              <w:jc w:val="center"/>
              <w:rPr>
                <w:rFonts w:eastAsia="Arial"/>
                <w:b/>
                <w:bCs/>
                <w:kern w:val="2"/>
                <w:szCs w:val="24"/>
              </w:rPr>
            </w:pPr>
            <w:r>
              <w:rPr>
                <w:sz w:val="20"/>
                <w:lang w:eastAsia="lt-LT"/>
              </w:rPr>
              <w:t>0,045 </w:t>
            </w:r>
          </w:p>
        </w:tc>
        <w:tc>
          <w:tcPr>
            <w:tcW w:w="2650" w:type="dxa"/>
            <w:gridSpan w:val="2"/>
            <w:vAlign w:val="bottom"/>
          </w:tcPr>
          <w:p w14:paraId="5D45F9BB" w14:textId="77777777" w:rsidR="00EC0D3C" w:rsidRDefault="00CE000C">
            <w:pPr>
              <w:spacing w:line="276" w:lineRule="auto"/>
              <w:jc w:val="center"/>
              <w:rPr>
                <w:rFonts w:eastAsia="Arial"/>
                <w:b/>
                <w:bCs/>
                <w:kern w:val="2"/>
                <w:szCs w:val="24"/>
                <w:lang w:val="en-US"/>
              </w:rPr>
            </w:pPr>
            <w:r>
              <w:rPr>
                <w:color w:val="000000"/>
                <w:sz w:val="20"/>
                <w:lang w:eastAsia="lt-LT"/>
              </w:rPr>
              <w:t>0,06 </w:t>
            </w:r>
          </w:p>
        </w:tc>
      </w:tr>
      <w:tr w:rsidR="00EC0D3C" w14:paraId="6246004A" w14:textId="77777777">
        <w:tc>
          <w:tcPr>
            <w:tcW w:w="563" w:type="dxa"/>
            <w:vMerge/>
          </w:tcPr>
          <w:p w14:paraId="3A60CDDF" w14:textId="77777777" w:rsidR="00EC0D3C" w:rsidRDefault="00EC0D3C">
            <w:pPr>
              <w:spacing w:line="276" w:lineRule="auto"/>
              <w:jc w:val="center"/>
              <w:rPr>
                <w:rFonts w:eastAsia="Arial"/>
                <w:b/>
                <w:bCs/>
                <w:kern w:val="2"/>
                <w:szCs w:val="24"/>
                <w:lang w:val="en-US"/>
              </w:rPr>
            </w:pPr>
          </w:p>
        </w:tc>
        <w:tc>
          <w:tcPr>
            <w:tcW w:w="2140" w:type="dxa"/>
            <w:vMerge/>
          </w:tcPr>
          <w:p w14:paraId="2EC6BE9A" w14:textId="77777777" w:rsidR="00EC0D3C" w:rsidRDefault="00EC0D3C">
            <w:pPr>
              <w:spacing w:line="276" w:lineRule="auto"/>
              <w:jc w:val="center"/>
              <w:rPr>
                <w:rFonts w:eastAsia="Arial"/>
                <w:b/>
                <w:bCs/>
                <w:kern w:val="2"/>
                <w:szCs w:val="24"/>
                <w:lang w:val="en-US"/>
              </w:rPr>
            </w:pPr>
          </w:p>
        </w:tc>
        <w:tc>
          <w:tcPr>
            <w:tcW w:w="1371" w:type="dxa"/>
            <w:vMerge/>
          </w:tcPr>
          <w:p w14:paraId="198AE494" w14:textId="77777777" w:rsidR="00EC0D3C" w:rsidRDefault="00EC0D3C">
            <w:pPr>
              <w:spacing w:line="276" w:lineRule="auto"/>
              <w:jc w:val="center"/>
              <w:rPr>
                <w:rFonts w:eastAsia="Arial"/>
                <w:b/>
                <w:bCs/>
                <w:kern w:val="2"/>
                <w:szCs w:val="24"/>
                <w:lang w:val="en-US"/>
              </w:rPr>
            </w:pPr>
          </w:p>
        </w:tc>
        <w:tc>
          <w:tcPr>
            <w:tcW w:w="1364" w:type="dxa"/>
            <w:vMerge/>
          </w:tcPr>
          <w:p w14:paraId="006FB1F3" w14:textId="77777777" w:rsidR="00EC0D3C" w:rsidRDefault="00EC0D3C">
            <w:pPr>
              <w:spacing w:line="276" w:lineRule="auto"/>
              <w:jc w:val="center"/>
              <w:rPr>
                <w:rFonts w:eastAsia="Arial"/>
                <w:b/>
                <w:bCs/>
                <w:kern w:val="2"/>
                <w:szCs w:val="24"/>
              </w:rPr>
            </w:pPr>
          </w:p>
        </w:tc>
        <w:tc>
          <w:tcPr>
            <w:tcW w:w="1349" w:type="dxa"/>
            <w:vAlign w:val="bottom"/>
          </w:tcPr>
          <w:p w14:paraId="580A62E2" w14:textId="77777777" w:rsidR="00EC0D3C" w:rsidRDefault="00CE000C">
            <w:pPr>
              <w:spacing w:line="276" w:lineRule="auto"/>
              <w:jc w:val="center"/>
              <w:rPr>
                <w:rFonts w:eastAsia="Arial"/>
                <w:b/>
                <w:bCs/>
                <w:kern w:val="2"/>
                <w:szCs w:val="24"/>
                <w:lang w:val="en-US"/>
              </w:rPr>
            </w:pPr>
            <w:r>
              <w:rPr>
                <w:sz w:val="20"/>
                <w:lang w:val="en-US"/>
              </w:rPr>
              <w:t>EURO I</w:t>
            </w:r>
            <w:r>
              <w:rPr>
                <w:sz w:val="20"/>
                <w:lang w:val="en-US" w:eastAsia="lt-LT"/>
              </w:rPr>
              <w:t> </w:t>
            </w:r>
          </w:p>
        </w:tc>
        <w:tc>
          <w:tcPr>
            <w:tcW w:w="1325" w:type="dxa"/>
            <w:vMerge w:val="restart"/>
          </w:tcPr>
          <w:p w14:paraId="21806D5E" w14:textId="77777777" w:rsidR="00EC0D3C" w:rsidRDefault="00CE000C">
            <w:pPr>
              <w:spacing w:line="276" w:lineRule="auto"/>
              <w:jc w:val="center"/>
              <w:rPr>
                <w:rFonts w:eastAsia="Arial"/>
                <w:b/>
                <w:bCs/>
                <w:kern w:val="2"/>
                <w:szCs w:val="24"/>
                <w:lang w:val="en-US"/>
              </w:rPr>
            </w:pPr>
            <w:r>
              <w:rPr>
                <w:sz w:val="20"/>
                <w:lang w:val="en-US" w:eastAsia="lt-LT"/>
              </w:rPr>
              <w:t>0,04 </w:t>
            </w:r>
          </w:p>
        </w:tc>
        <w:tc>
          <w:tcPr>
            <w:tcW w:w="2650" w:type="dxa"/>
            <w:gridSpan w:val="2"/>
            <w:vMerge w:val="restart"/>
            <w:vAlign w:val="bottom"/>
          </w:tcPr>
          <w:p w14:paraId="56F0785A" w14:textId="77777777" w:rsidR="00EC0D3C" w:rsidRDefault="00CE000C">
            <w:pPr>
              <w:spacing w:line="276" w:lineRule="auto"/>
              <w:jc w:val="center"/>
              <w:rPr>
                <w:rFonts w:eastAsia="Arial"/>
                <w:b/>
                <w:bCs/>
                <w:kern w:val="2"/>
                <w:szCs w:val="24"/>
                <w:lang w:val="en-US"/>
              </w:rPr>
            </w:pPr>
            <w:r>
              <w:rPr>
                <w:color w:val="000000"/>
                <w:sz w:val="20"/>
                <w:lang w:val="en-US"/>
              </w:rPr>
              <w:t>0,052</w:t>
            </w:r>
            <w:r>
              <w:rPr>
                <w:color w:val="000000"/>
                <w:sz w:val="20"/>
                <w:lang w:val="en-US" w:eastAsia="lt-LT"/>
              </w:rPr>
              <w:t> </w:t>
            </w:r>
          </w:p>
        </w:tc>
      </w:tr>
      <w:tr w:rsidR="00EC0D3C" w14:paraId="4FEB1EAB" w14:textId="77777777">
        <w:tc>
          <w:tcPr>
            <w:tcW w:w="563" w:type="dxa"/>
            <w:vMerge/>
          </w:tcPr>
          <w:p w14:paraId="328610CB" w14:textId="77777777" w:rsidR="00EC0D3C" w:rsidRDefault="00EC0D3C">
            <w:pPr>
              <w:spacing w:line="276" w:lineRule="auto"/>
              <w:jc w:val="center"/>
              <w:rPr>
                <w:rFonts w:eastAsia="Arial"/>
                <w:b/>
                <w:bCs/>
                <w:kern w:val="2"/>
                <w:szCs w:val="24"/>
                <w:lang w:val="en-US"/>
              </w:rPr>
            </w:pPr>
          </w:p>
        </w:tc>
        <w:tc>
          <w:tcPr>
            <w:tcW w:w="2140" w:type="dxa"/>
            <w:vMerge/>
          </w:tcPr>
          <w:p w14:paraId="5C3F0387" w14:textId="77777777" w:rsidR="00EC0D3C" w:rsidRDefault="00EC0D3C">
            <w:pPr>
              <w:spacing w:line="276" w:lineRule="auto"/>
              <w:jc w:val="center"/>
              <w:rPr>
                <w:rFonts w:eastAsia="Arial"/>
                <w:b/>
                <w:bCs/>
                <w:kern w:val="2"/>
                <w:szCs w:val="24"/>
                <w:lang w:val="en-US"/>
              </w:rPr>
            </w:pPr>
          </w:p>
        </w:tc>
        <w:tc>
          <w:tcPr>
            <w:tcW w:w="1371" w:type="dxa"/>
            <w:vMerge/>
          </w:tcPr>
          <w:p w14:paraId="78772C54" w14:textId="77777777" w:rsidR="00EC0D3C" w:rsidRDefault="00EC0D3C">
            <w:pPr>
              <w:spacing w:line="276" w:lineRule="auto"/>
              <w:jc w:val="center"/>
              <w:rPr>
                <w:rFonts w:eastAsia="Arial"/>
                <w:b/>
                <w:bCs/>
                <w:kern w:val="2"/>
                <w:szCs w:val="24"/>
                <w:lang w:val="en-US"/>
              </w:rPr>
            </w:pPr>
          </w:p>
        </w:tc>
        <w:tc>
          <w:tcPr>
            <w:tcW w:w="1364" w:type="dxa"/>
            <w:vMerge/>
          </w:tcPr>
          <w:p w14:paraId="0EEC8E00" w14:textId="77777777" w:rsidR="00EC0D3C" w:rsidRDefault="00EC0D3C">
            <w:pPr>
              <w:spacing w:line="276" w:lineRule="auto"/>
              <w:jc w:val="center"/>
              <w:rPr>
                <w:rFonts w:eastAsia="Arial"/>
                <w:b/>
                <w:bCs/>
                <w:kern w:val="2"/>
                <w:szCs w:val="24"/>
              </w:rPr>
            </w:pPr>
          </w:p>
        </w:tc>
        <w:tc>
          <w:tcPr>
            <w:tcW w:w="1349" w:type="dxa"/>
            <w:vAlign w:val="bottom"/>
          </w:tcPr>
          <w:p w14:paraId="241056AA" w14:textId="77777777" w:rsidR="00EC0D3C" w:rsidRDefault="00CE000C">
            <w:pPr>
              <w:spacing w:line="276" w:lineRule="auto"/>
              <w:jc w:val="center"/>
              <w:rPr>
                <w:rFonts w:eastAsia="Arial"/>
                <w:b/>
                <w:bCs/>
                <w:kern w:val="2"/>
                <w:szCs w:val="24"/>
                <w:lang w:val="en-US"/>
              </w:rPr>
            </w:pPr>
            <w:r>
              <w:rPr>
                <w:sz w:val="20"/>
                <w:lang w:val="en-US"/>
              </w:rPr>
              <w:t>EURO II</w:t>
            </w:r>
            <w:r>
              <w:rPr>
                <w:sz w:val="20"/>
                <w:lang w:val="en-US" w:eastAsia="lt-LT"/>
              </w:rPr>
              <w:t> </w:t>
            </w:r>
          </w:p>
        </w:tc>
        <w:tc>
          <w:tcPr>
            <w:tcW w:w="1325" w:type="dxa"/>
            <w:vMerge/>
            <w:vAlign w:val="center"/>
          </w:tcPr>
          <w:p w14:paraId="21D9883C"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314C1C6C" w14:textId="77777777" w:rsidR="00EC0D3C" w:rsidRDefault="00EC0D3C">
            <w:pPr>
              <w:spacing w:line="276" w:lineRule="auto"/>
              <w:jc w:val="center"/>
              <w:rPr>
                <w:rFonts w:eastAsia="Arial"/>
                <w:b/>
                <w:bCs/>
                <w:kern w:val="2"/>
                <w:szCs w:val="24"/>
                <w:lang w:val="en-US"/>
              </w:rPr>
            </w:pPr>
          </w:p>
        </w:tc>
      </w:tr>
      <w:tr w:rsidR="00EC0D3C" w14:paraId="71DF8790" w14:textId="77777777">
        <w:tc>
          <w:tcPr>
            <w:tcW w:w="563" w:type="dxa"/>
            <w:vMerge/>
          </w:tcPr>
          <w:p w14:paraId="0A04723F" w14:textId="77777777" w:rsidR="00EC0D3C" w:rsidRDefault="00EC0D3C">
            <w:pPr>
              <w:spacing w:line="276" w:lineRule="auto"/>
              <w:jc w:val="center"/>
              <w:rPr>
                <w:rFonts w:eastAsia="Arial"/>
                <w:b/>
                <w:bCs/>
                <w:kern w:val="2"/>
                <w:szCs w:val="24"/>
                <w:lang w:val="en-US"/>
              </w:rPr>
            </w:pPr>
          </w:p>
        </w:tc>
        <w:tc>
          <w:tcPr>
            <w:tcW w:w="2140" w:type="dxa"/>
            <w:vMerge/>
          </w:tcPr>
          <w:p w14:paraId="679F927B" w14:textId="77777777" w:rsidR="00EC0D3C" w:rsidRDefault="00EC0D3C">
            <w:pPr>
              <w:spacing w:line="276" w:lineRule="auto"/>
              <w:jc w:val="center"/>
              <w:rPr>
                <w:rFonts w:eastAsia="Arial"/>
                <w:b/>
                <w:bCs/>
                <w:kern w:val="2"/>
                <w:szCs w:val="24"/>
                <w:lang w:val="en-US"/>
              </w:rPr>
            </w:pPr>
          </w:p>
        </w:tc>
        <w:tc>
          <w:tcPr>
            <w:tcW w:w="1371" w:type="dxa"/>
            <w:vMerge/>
          </w:tcPr>
          <w:p w14:paraId="6FC37057" w14:textId="77777777" w:rsidR="00EC0D3C" w:rsidRDefault="00EC0D3C">
            <w:pPr>
              <w:spacing w:line="276" w:lineRule="auto"/>
              <w:jc w:val="center"/>
              <w:rPr>
                <w:rFonts w:eastAsia="Arial"/>
                <w:b/>
                <w:bCs/>
                <w:kern w:val="2"/>
                <w:szCs w:val="24"/>
                <w:lang w:val="en-US"/>
              </w:rPr>
            </w:pPr>
          </w:p>
        </w:tc>
        <w:tc>
          <w:tcPr>
            <w:tcW w:w="1364" w:type="dxa"/>
            <w:vMerge/>
          </w:tcPr>
          <w:p w14:paraId="37B9BCE1" w14:textId="77777777" w:rsidR="00EC0D3C" w:rsidRDefault="00EC0D3C">
            <w:pPr>
              <w:spacing w:line="276" w:lineRule="auto"/>
              <w:jc w:val="center"/>
              <w:rPr>
                <w:rFonts w:eastAsia="Arial"/>
                <w:b/>
                <w:bCs/>
                <w:kern w:val="2"/>
                <w:szCs w:val="24"/>
                <w:lang w:val="en-US"/>
              </w:rPr>
            </w:pPr>
          </w:p>
        </w:tc>
        <w:tc>
          <w:tcPr>
            <w:tcW w:w="1349" w:type="dxa"/>
            <w:vAlign w:val="bottom"/>
          </w:tcPr>
          <w:p w14:paraId="6B8FE691" w14:textId="77777777" w:rsidR="00EC0D3C" w:rsidRDefault="00CE000C">
            <w:pPr>
              <w:spacing w:line="276" w:lineRule="auto"/>
              <w:jc w:val="center"/>
              <w:rPr>
                <w:rFonts w:eastAsia="Arial"/>
                <w:b/>
                <w:bCs/>
                <w:kern w:val="2"/>
                <w:szCs w:val="24"/>
                <w:lang w:val="en-US"/>
              </w:rPr>
            </w:pPr>
            <w:r>
              <w:rPr>
                <w:sz w:val="20"/>
                <w:lang w:val="en-US"/>
              </w:rPr>
              <w:t>EURO III</w:t>
            </w:r>
            <w:r>
              <w:rPr>
                <w:sz w:val="20"/>
                <w:lang w:val="en-US" w:eastAsia="lt-LT"/>
              </w:rPr>
              <w:t> </w:t>
            </w:r>
          </w:p>
        </w:tc>
        <w:tc>
          <w:tcPr>
            <w:tcW w:w="1325" w:type="dxa"/>
            <w:vMerge/>
            <w:vAlign w:val="center"/>
          </w:tcPr>
          <w:p w14:paraId="0A8D38EC"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66CD6D1B" w14:textId="77777777" w:rsidR="00EC0D3C" w:rsidRDefault="00EC0D3C">
            <w:pPr>
              <w:spacing w:line="276" w:lineRule="auto"/>
              <w:jc w:val="center"/>
              <w:rPr>
                <w:rFonts w:eastAsia="Arial"/>
                <w:b/>
                <w:bCs/>
                <w:kern w:val="2"/>
                <w:szCs w:val="24"/>
                <w:lang w:val="en-US"/>
              </w:rPr>
            </w:pPr>
          </w:p>
        </w:tc>
      </w:tr>
      <w:tr w:rsidR="00EC0D3C" w14:paraId="0E6F0CEC" w14:textId="77777777">
        <w:tc>
          <w:tcPr>
            <w:tcW w:w="563" w:type="dxa"/>
            <w:vMerge/>
          </w:tcPr>
          <w:p w14:paraId="27608897" w14:textId="77777777" w:rsidR="00EC0D3C" w:rsidRDefault="00EC0D3C">
            <w:pPr>
              <w:spacing w:line="276" w:lineRule="auto"/>
              <w:jc w:val="center"/>
              <w:rPr>
                <w:rFonts w:eastAsia="Arial"/>
                <w:b/>
                <w:bCs/>
                <w:kern w:val="2"/>
                <w:szCs w:val="24"/>
                <w:lang w:val="en-US"/>
              </w:rPr>
            </w:pPr>
          </w:p>
        </w:tc>
        <w:tc>
          <w:tcPr>
            <w:tcW w:w="2140" w:type="dxa"/>
            <w:vMerge/>
          </w:tcPr>
          <w:p w14:paraId="3D64C446" w14:textId="77777777" w:rsidR="00EC0D3C" w:rsidRDefault="00EC0D3C">
            <w:pPr>
              <w:spacing w:line="276" w:lineRule="auto"/>
              <w:jc w:val="center"/>
              <w:rPr>
                <w:rFonts w:eastAsia="Arial"/>
                <w:b/>
                <w:bCs/>
                <w:kern w:val="2"/>
                <w:szCs w:val="24"/>
                <w:lang w:val="en-US"/>
              </w:rPr>
            </w:pPr>
          </w:p>
        </w:tc>
        <w:tc>
          <w:tcPr>
            <w:tcW w:w="1371" w:type="dxa"/>
            <w:vMerge/>
          </w:tcPr>
          <w:p w14:paraId="5DCA8CD7" w14:textId="77777777" w:rsidR="00EC0D3C" w:rsidRDefault="00EC0D3C">
            <w:pPr>
              <w:spacing w:line="276" w:lineRule="auto"/>
              <w:jc w:val="center"/>
              <w:rPr>
                <w:rFonts w:eastAsia="Arial"/>
                <w:b/>
                <w:bCs/>
                <w:kern w:val="2"/>
                <w:szCs w:val="24"/>
                <w:lang w:val="en-US"/>
              </w:rPr>
            </w:pPr>
          </w:p>
        </w:tc>
        <w:tc>
          <w:tcPr>
            <w:tcW w:w="1364" w:type="dxa"/>
            <w:vMerge/>
          </w:tcPr>
          <w:p w14:paraId="3E8A0506" w14:textId="77777777" w:rsidR="00EC0D3C" w:rsidRDefault="00EC0D3C">
            <w:pPr>
              <w:spacing w:line="276" w:lineRule="auto"/>
              <w:jc w:val="center"/>
              <w:rPr>
                <w:rFonts w:eastAsia="Arial"/>
                <w:b/>
                <w:bCs/>
                <w:kern w:val="2"/>
                <w:szCs w:val="24"/>
                <w:lang w:val="en-US"/>
              </w:rPr>
            </w:pPr>
          </w:p>
        </w:tc>
        <w:tc>
          <w:tcPr>
            <w:tcW w:w="1349" w:type="dxa"/>
            <w:vAlign w:val="bottom"/>
          </w:tcPr>
          <w:p w14:paraId="4FEF86C1" w14:textId="77777777" w:rsidR="00EC0D3C" w:rsidRDefault="00CE000C">
            <w:pPr>
              <w:spacing w:line="276" w:lineRule="auto"/>
              <w:jc w:val="center"/>
              <w:rPr>
                <w:rFonts w:eastAsia="Arial"/>
                <w:b/>
                <w:bCs/>
                <w:kern w:val="2"/>
                <w:szCs w:val="24"/>
                <w:lang w:val="en-US"/>
              </w:rPr>
            </w:pPr>
            <w:r>
              <w:rPr>
                <w:sz w:val="20"/>
                <w:lang w:val="en-US"/>
              </w:rPr>
              <w:t>EURO IV</w:t>
            </w:r>
            <w:r>
              <w:rPr>
                <w:sz w:val="20"/>
                <w:lang w:val="en-US" w:eastAsia="lt-LT"/>
              </w:rPr>
              <w:t> </w:t>
            </w:r>
          </w:p>
        </w:tc>
        <w:tc>
          <w:tcPr>
            <w:tcW w:w="1325" w:type="dxa"/>
            <w:vMerge/>
            <w:vAlign w:val="center"/>
          </w:tcPr>
          <w:p w14:paraId="33117035" w14:textId="77777777" w:rsidR="00EC0D3C" w:rsidRDefault="00EC0D3C">
            <w:pPr>
              <w:spacing w:line="276" w:lineRule="auto"/>
              <w:jc w:val="center"/>
              <w:rPr>
                <w:rFonts w:eastAsia="Arial"/>
                <w:b/>
                <w:bCs/>
                <w:kern w:val="2"/>
                <w:szCs w:val="24"/>
                <w:lang w:val="en-US"/>
              </w:rPr>
            </w:pPr>
          </w:p>
        </w:tc>
        <w:tc>
          <w:tcPr>
            <w:tcW w:w="2650" w:type="dxa"/>
            <w:gridSpan w:val="2"/>
            <w:vMerge w:val="restart"/>
            <w:vAlign w:val="bottom"/>
          </w:tcPr>
          <w:p w14:paraId="3F0A6FC7" w14:textId="77777777" w:rsidR="00EC0D3C" w:rsidRDefault="00CE000C">
            <w:pPr>
              <w:spacing w:line="276" w:lineRule="auto"/>
              <w:jc w:val="center"/>
              <w:rPr>
                <w:rFonts w:eastAsia="Arial"/>
                <w:b/>
                <w:bCs/>
                <w:kern w:val="2"/>
                <w:szCs w:val="24"/>
                <w:lang w:val="en-US"/>
              </w:rPr>
            </w:pPr>
            <w:r>
              <w:rPr>
                <w:color w:val="000000"/>
                <w:sz w:val="20"/>
                <w:lang w:val="en-US"/>
              </w:rPr>
              <w:t>0,05</w:t>
            </w:r>
            <w:r>
              <w:rPr>
                <w:color w:val="000000"/>
                <w:sz w:val="20"/>
                <w:lang w:val="en-US" w:eastAsia="lt-LT"/>
              </w:rPr>
              <w:t> </w:t>
            </w:r>
          </w:p>
        </w:tc>
      </w:tr>
      <w:tr w:rsidR="00EC0D3C" w14:paraId="5941E763" w14:textId="77777777">
        <w:tc>
          <w:tcPr>
            <w:tcW w:w="563" w:type="dxa"/>
            <w:vMerge/>
          </w:tcPr>
          <w:p w14:paraId="554F753A" w14:textId="77777777" w:rsidR="00EC0D3C" w:rsidRDefault="00EC0D3C">
            <w:pPr>
              <w:spacing w:line="276" w:lineRule="auto"/>
              <w:jc w:val="center"/>
              <w:rPr>
                <w:rFonts w:eastAsia="Arial"/>
                <w:b/>
                <w:bCs/>
                <w:kern w:val="2"/>
                <w:szCs w:val="24"/>
                <w:lang w:val="en-US"/>
              </w:rPr>
            </w:pPr>
          </w:p>
        </w:tc>
        <w:tc>
          <w:tcPr>
            <w:tcW w:w="2140" w:type="dxa"/>
            <w:vMerge/>
          </w:tcPr>
          <w:p w14:paraId="64511473" w14:textId="77777777" w:rsidR="00EC0D3C" w:rsidRDefault="00EC0D3C">
            <w:pPr>
              <w:spacing w:line="276" w:lineRule="auto"/>
              <w:jc w:val="center"/>
              <w:rPr>
                <w:rFonts w:eastAsia="Arial"/>
                <w:b/>
                <w:bCs/>
                <w:kern w:val="2"/>
                <w:szCs w:val="24"/>
                <w:lang w:val="en-US"/>
              </w:rPr>
            </w:pPr>
          </w:p>
        </w:tc>
        <w:tc>
          <w:tcPr>
            <w:tcW w:w="1371" w:type="dxa"/>
            <w:vMerge/>
          </w:tcPr>
          <w:p w14:paraId="158A6C93" w14:textId="77777777" w:rsidR="00EC0D3C" w:rsidRDefault="00EC0D3C">
            <w:pPr>
              <w:spacing w:line="276" w:lineRule="auto"/>
              <w:jc w:val="center"/>
              <w:rPr>
                <w:rFonts w:eastAsia="Arial"/>
                <w:b/>
                <w:bCs/>
                <w:kern w:val="2"/>
                <w:szCs w:val="24"/>
                <w:lang w:val="en-US"/>
              </w:rPr>
            </w:pPr>
          </w:p>
        </w:tc>
        <w:tc>
          <w:tcPr>
            <w:tcW w:w="1364" w:type="dxa"/>
            <w:vMerge/>
          </w:tcPr>
          <w:p w14:paraId="7A741359" w14:textId="77777777" w:rsidR="00EC0D3C" w:rsidRDefault="00EC0D3C">
            <w:pPr>
              <w:spacing w:line="276" w:lineRule="auto"/>
              <w:jc w:val="center"/>
              <w:rPr>
                <w:rFonts w:eastAsia="Arial"/>
                <w:b/>
                <w:bCs/>
                <w:kern w:val="2"/>
                <w:szCs w:val="24"/>
                <w:lang w:val="en-US"/>
              </w:rPr>
            </w:pPr>
          </w:p>
        </w:tc>
        <w:tc>
          <w:tcPr>
            <w:tcW w:w="1349" w:type="dxa"/>
            <w:vAlign w:val="bottom"/>
          </w:tcPr>
          <w:p w14:paraId="52173644" w14:textId="77777777" w:rsidR="00EC0D3C" w:rsidRDefault="00CE000C">
            <w:pPr>
              <w:spacing w:line="276" w:lineRule="auto"/>
              <w:jc w:val="center"/>
              <w:rPr>
                <w:rFonts w:eastAsia="Arial"/>
                <w:b/>
                <w:bCs/>
                <w:kern w:val="2"/>
                <w:szCs w:val="24"/>
                <w:lang w:val="en-US"/>
              </w:rPr>
            </w:pPr>
            <w:r>
              <w:rPr>
                <w:sz w:val="20"/>
                <w:lang w:val="en-US"/>
              </w:rPr>
              <w:t>EURO V</w:t>
            </w:r>
            <w:r>
              <w:rPr>
                <w:sz w:val="20"/>
                <w:lang w:val="en-US" w:eastAsia="lt-LT"/>
              </w:rPr>
              <w:t> </w:t>
            </w:r>
          </w:p>
        </w:tc>
        <w:tc>
          <w:tcPr>
            <w:tcW w:w="1325" w:type="dxa"/>
            <w:vMerge/>
            <w:vAlign w:val="center"/>
          </w:tcPr>
          <w:p w14:paraId="5F89AF22"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4010A2CA" w14:textId="77777777" w:rsidR="00EC0D3C" w:rsidRDefault="00EC0D3C">
            <w:pPr>
              <w:spacing w:line="276" w:lineRule="auto"/>
              <w:jc w:val="center"/>
              <w:rPr>
                <w:rFonts w:eastAsia="Arial"/>
                <w:b/>
                <w:bCs/>
                <w:kern w:val="2"/>
                <w:szCs w:val="24"/>
                <w:lang w:val="en-US"/>
              </w:rPr>
            </w:pPr>
          </w:p>
        </w:tc>
      </w:tr>
      <w:tr w:rsidR="00EC0D3C" w14:paraId="204400EE" w14:textId="77777777">
        <w:tc>
          <w:tcPr>
            <w:tcW w:w="563" w:type="dxa"/>
            <w:vMerge/>
          </w:tcPr>
          <w:p w14:paraId="5056B028" w14:textId="77777777" w:rsidR="00EC0D3C" w:rsidRDefault="00EC0D3C">
            <w:pPr>
              <w:spacing w:line="276" w:lineRule="auto"/>
              <w:jc w:val="center"/>
              <w:rPr>
                <w:rFonts w:eastAsia="Arial"/>
                <w:b/>
                <w:bCs/>
                <w:kern w:val="2"/>
                <w:szCs w:val="24"/>
                <w:lang w:val="en-US"/>
              </w:rPr>
            </w:pPr>
          </w:p>
        </w:tc>
        <w:tc>
          <w:tcPr>
            <w:tcW w:w="2140" w:type="dxa"/>
            <w:vMerge/>
          </w:tcPr>
          <w:p w14:paraId="28B0DDA7" w14:textId="77777777" w:rsidR="00EC0D3C" w:rsidRDefault="00EC0D3C">
            <w:pPr>
              <w:spacing w:line="276" w:lineRule="auto"/>
              <w:jc w:val="center"/>
              <w:rPr>
                <w:rFonts w:eastAsia="Arial"/>
                <w:b/>
                <w:bCs/>
                <w:kern w:val="2"/>
                <w:szCs w:val="24"/>
                <w:lang w:val="en-US"/>
              </w:rPr>
            </w:pPr>
          </w:p>
        </w:tc>
        <w:tc>
          <w:tcPr>
            <w:tcW w:w="1371" w:type="dxa"/>
            <w:vMerge/>
          </w:tcPr>
          <w:p w14:paraId="24341175" w14:textId="77777777" w:rsidR="00EC0D3C" w:rsidRDefault="00EC0D3C">
            <w:pPr>
              <w:spacing w:line="276" w:lineRule="auto"/>
              <w:jc w:val="center"/>
              <w:rPr>
                <w:rFonts w:eastAsia="Arial"/>
                <w:b/>
                <w:bCs/>
                <w:kern w:val="2"/>
                <w:szCs w:val="24"/>
                <w:lang w:val="en-US"/>
              </w:rPr>
            </w:pPr>
          </w:p>
        </w:tc>
        <w:tc>
          <w:tcPr>
            <w:tcW w:w="1364" w:type="dxa"/>
            <w:vMerge/>
          </w:tcPr>
          <w:p w14:paraId="7C8E7B69" w14:textId="77777777" w:rsidR="00EC0D3C" w:rsidRDefault="00EC0D3C">
            <w:pPr>
              <w:spacing w:line="276" w:lineRule="auto"/>
              <w:jc w:val="center"/>
              <w:rPr>
                <w:rFonts w:eastAsia="Arial"/>
                <w:b/>
                <w:bCs/>
                <w:kern w:val="2"/>
                <w:szCs w:val="24"/>
                <w:lang w:val="en-US"/>
              </w:rPr>
            </w:pPr>
          </w:p>
        </w:tc>
        <w:tc>
          <w:tcPr>
            <w:tcW w:w="1349" w:type="dxa"/>
            <w:vAlign w:val="bottom"/>
          </w:tcPr>
          <w:p w14:paraId="0121570C" w14:textId="77777777" w:rsidR="00EC0D3C" w:rsidRDefault="00CE000C">
            <w:pPr>
              <w:spacing w:line="276" w:lineRule="auto"/>
              <w:jc w:val="center"/>
              <w:rPr>
                <w:rFonts w:eastAsia="Arial"/>
                <w:b/>
                <w:bCs/>
                <w:kern w:val="2"/>
                <w:szCs w:val="24"/>
                <w:lang w:val="en-US"/>
              </w:rPr>
            </w:pPr>
            <w:r>
              <w:rPr>
                <w:sz w:val="20"/>
                <w:lang w:val="en-US"/>
              </w:rPr>
              <w:t>EURO VI</w:t>
            </w:r>
            <w:r>
              <w:rPr>
                <w:sz w:val="20"/>
                <w:lang w:val="en-US" w:eastAsia="lt-LT"/>
              </w:rPr>
              <w:t> </w:t>
            </w:r>
          </w:p>
        </w:tc>
        <w:tc>
          <w:tcPr>
            <w:tcW w:w="1325" w:type="dxa"/>
            <w:vMerge/>
            <w:vAlign w:val="center"/>
          </w:tcPr>
          <w:p w14:paraId="77150A0C" w14:textId="77777777" w:rsidR="00EC0D3C" w:rsidRDefault="00EC0D3C">
            <w:pPr>
              <w:spacing w:line="276" w:lineRule="auto"/>
              <w:jc w:val="center"/>
              <w:rPr>
                <w:rFonts w:eastAsia="Arial"/>
                <w:b/>
                <w:bCs/>
                <w:kern w:val="2"/>
                <w:szCs w:val="24"/>
                <w:lang w:val="en-US"/>
              </w:rPr>
            </w:pPr>
          </w:p>
        </w:tc>
        <w:tc>
          <w:tcPr>
            <w:tcW w:w="2650" w:type="dxa"/>
            <w:gridSpan w:val="2"/>
            <w:vMerge/>
            <w:vAlign w:val="center"/>
          </w:tcPr>
          <w:p w14:paraId="7D2F7261" w14:textId="77777777" w:rsidR="00EC0D3C" w:rsidRDefault="00EC0D3C">
            <w:pPr>
              <w:spacing w:line="276" w:lineRule="auto"/>
              <w:jc w:val="center"/>
              <w:rPr>
                <w:rFonts w:eastAsia="Arial"/>
                <w:b/>
                <w:bCs/>
                <w:kern w:val="2"/>
                <w:szCs w:val="24"/>
                <w:lang w:val="en-US"/>
              </w:rPr>
            </w:pPr>
          </w:p>
        </w:tc>
      </w:tr>
      <w:tr w:rsidR="00EC0D3C" w14:paraId="6370A764" w14:textId="77777777">
        <w:tc>
          <w:tcPr>
            <w:tcW w:w="563" w:type="dxa"/>
            <w:vMerge/>
          </w:tcPr>
          <w:p w14:paraId="6BE47084" w14:textId="77777777" w:rsidR="00EC0D3C" w:rsidRDefault="00EC0D3C">
            <w:pPr>
              <w:spacing w:line="276" w:lineRule="auto"/>
              <w:jc w:val="center"/>
              <w:rPr>
                <w:rFonts w:eastAsia="Arial"/>
                <w:b/>
                <w:bCs/>
                <w:kern w:val="2"/>
                <w:szCs w:val="24"/>
                <w:lang w:val="en-US"/>
              </w:rPr>
            </w:pPr>
          </w:p>
        </w:tc>
        <w:tc>
          <w:tcPr>
            <w:tcW w:w="2140" w:type="dxa"/>
            <w:vMerge/>
          </w:tcPr>
          <w:p w14:paraId="35BD71CA" w14:textId="77777777" w:rsidR="00EC0D3C" w:rsidRDefault="00EC0D3C">
            <w:pPr>
              <w:spacing w:line="276" w:lineRule="auto"/>
              <w:jc w:val="center"/>
              <w:rPr>
                <w:rFonts w:eastAsia="Arial"/>
                <w:b/>
                <w:bCs/>
                <w:kern w:val="2"/>
                <w:szCs w:val="24"/>
                <w:lang w:val="en-US"/>
              </w:rPr>
            </w:pPr>
          </w:p>
        </w:tc>
        <w:tc>
          <w:tcPr>
            <w:tcW w:w="1371" w:type="dxa"/>
            <w:vMerge/>
          </w:tcPr>
          <w:p w14:paraId="3FC31359" w14:textId="77777777" w:rsidR="00EC0D3C" w:rsidRDefault="00EC0D3C">
            <w:pPr>
              <w:spacing w:line="276" w:lineRule="auto"/>
              <w:jc w:val="center"/>
              <w:rPr>
                <w:rFonts w:eastAsia="Arial"/>
                <w:b/>
                <w:bCs/>
                <w:kern w:val="2"/>
                <w:szCs w:val="24"/>
                <w:lang w:val="en-US"/>
              </w:rPr>
            </w:pPr>
          </w:p>
        </w:tc>
        <w:tc>
          <w:tcPr>
            <w:tcW w:w="1364" w:type="dxa"/>
          </w:tcPr>
          <w:p w14:paraId="39CA0351" w14:textId="77777777" w:rsidR="00EC0D3C" w:rsidRDefault="00CE000C">
            <w:pPr>
              <w:jc w:val="center"/>
              <w:textAlignment w:val="baseline"/>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taršos</w:t>
            </w:r>
          </w:p>
          <w:p w14:paraId="15EE06EE" w14:textId="77777777" w:rsidR="00EC0D3C" w:rsidRDefault="00CE000C">
            <w:pPr>
              <w:spacing w:line="276" w:lineRule="auto"/>
              <w:jc w:val="center"/>
              <w:rPr>
                <w:rFonts w:eastAsia="Arial"/>
                <w:b/>
                <w:bCs/>
                <w:kern w:val="2"/>
                <w:szCs w:val="24"/>
              </w:rPr>
            </w:pPr>
            <w:r>
              <w:rPr>
                <w:color w:val="000000"/>
                <w:sz w:val="20"/>
                <w:lang w:eastAsia="lt-LT"/>
              </w:rPr>
              <w:t>2-a klasė</w:t>
            </w:r>
          </w:p>
        </w:tc>
        <w:tc>
          <w:tcPr>
            <w:tcW w:w="1349" w:type="dxa"/>
            <w:vAlign w:val="bottom"/>
          </w:tcPr>
          <w:p w14:paraId="678C9D65" w14:textId="77777777" w:rsidR="00EC0D3C" w:rsidRDefault="00EC0D3C">
            <w:pPr>
              <w:spacing w:line="276" w:lineRule="auto"/>
              <w:jc w:val="center"/>
              <w:rPr>
                <w:rFonts w:eastAsia="Arial"/>
                <w:b/>
                <w:bCs/>
                <w:kern w:val="2"/>
                <w:szCs w:val="24"/>
                <w:lang w:val="en-US"/>
              </w:rPr>
            </w:pPr>
          </w:p>
        </w:tc>
        <w:tc>
          <w:tcPr>
            <w:tcW w:w="1325" w:type="dxa"/>
            <w:vAlign w:val="bottom"/>
          </w:tcPr>
          <w:p w14:paraId="187F09BB" w14:textId="77777777" w:rsidR="00EC0D3C" w:rsidRDefault="00CE000C">
            <w:pPr>
              <w:spacing w:line="276" w:lineRule="auto"/>
              <w:jc w:val="center"/>
              <w:rPr>
                <w:rFonts w:eastAsia="Arial"/>
                <w:b/>
                <w:bCs/>
                <w:kern w:val="2"/>
                <w:szCs w:val="24"/>
                <w:lang w:val="en-US"/>
              </w:rPr>
            </w:pPr>
            <w:r>
              <w:rPr>
                <w:color w:val="000000"/>
                <w:sz w:val="20"/>
                <w:lang w:val="en-US" w:eastAsia="lt-LT"/>
              </w:rPr>
              <w:t>0,038 </w:t>
            </w:r>
          </w:p>
        </w:tc>
        <w:tc>
          <w:tcPr>
            <w:tcW w:w="2650" w:type="dxa"/>
            <w:gridSpan w:val="2"/>
            <w:vAlign w:val="bottom"/>
          </w:tcPr>
          <w:p w14:paraId="5CA4FCD6" w14:textId="77777777" w:rsidR="00EC0D3C" w:rsidRDefault="00EC0D3C">
            <w:pPr>
              <w:ind w:firstLine="106"/>
              <w:jc w:val="center"/>
              <w:textAlignment w:val="baseline"/>
              <w:rPr>
                <w:sz w:val="20"/>
                <w:lang w:val="en-US" w:eastAsia="lt-LT"/>
              </w:rPr>
            </w:pPr>
          </w:p>
          <w:p w14:paraId="40847688" w14:textId="77777777" w:rsidR="00EC0D3C" w:rsidRDefault="00EC0D3C">
            <w:pPr>
              <w:ind w:firstLine="106"/>
              <w:jc w:val="center"/>
              <w:textAlignment w:val="baseline"/>
              <w:rPr>
                <w:sz w:val="20"/>
                <w:lang w:val="en-US" w:eastAsia="lt-LT"/>
              </w:rPr>
            </w:pPr>
          </w:p>
          <w:p w14:paraId="34C4229D" w14:textId="77777777" w:rsidR="00EC0D3C" w:rsidRDefault="00CE000C">
            <w:pPr>
              <w:spacing w:line="276" w:lineRule="auto"/>
              <w:jc w:val="center"/>
              <w:rPr>
                <w:rFonts w:eastAsia="Arial"/>
                <w:b/>
                <w:bCs/>
                <w:kern w:val="2"/>
                <w:szCs w:val="24"/>
                <w:lang w:val="en-US"/>
              </w:rPr>
            </w:pPr>
            <w:r>
              <w:rPr>
                <w:sz w:val="20"/>
                <w:lang w:val="en-US" w:eastAsia="lt-LT"/>
              </w:rPr>
              <w:t>0,048 </w:t>
            </w:r>
          </w:p>
        </w:tc>
      </w:tr>
      <w:tr w:rsidR="00EC0D3C" w14:paraId="4E080E0C" w14:textId="77777777">
        <w:tc>
          <w:tcPr>
            <w:tcW w:w="563" w:type="dxa"/>
            <w:vMerge/>
          </w:tcPr>
          <w:p w14:paraId="73D296AB" w14:textId="77777777" w:rsidR="00EC0D3C" w:rsidRDefault="00EC0D3C">
            <w:pPr>
              <w:spacing w:line="276" w:lineRule="auto"/>
              <w:jc w:val="center"/>
              <w:rPr>
                <w:rFonts w:eastAsia="Arial"/>
                <w:b/>
                <w:bCs/>
                <w:kern w:val="2"/>
                <w:szCs w:val="24"/>
                <w:lang w:val="en-US"/>
              </w:rPr>
            </w:pPr>
          </w:p>
        </w:tc>
        <w:tc>
          <w:tcPr>
            <w:tcW w:w="2140" w:type="dxa"/>
            <w:vMerge/>
          </w:tcPr>
          <w:p w14:paraId="70EB1B2C" w14:textId="77777777" w:rsidR="00EC0D3C" w:rsidRDefault="00EC0D3C">
            <w:pPr>
              <w:spacing w:line="276" w:lineRule="auto"/>
              <w:jc w:val="center"/>
              <w:rPr>
                <w:rFonts w:eastAsia="Arial"/>
                <w:b/>
                <w:bCs/>
                <w:kern w:val="2"/>
                <w:szCs w:val="24"/>
                <w:lang w:val="en-US"/>
              </w:rPr>
            </w:pPr>
          </w:p>
        </w:tc>
        <w:tc>
          <w:tcPr>
            <w:tcW w:w="1371" w:type="dxa"/>
            <w:vMerge/>
          </w:tcPr>
          <w:p w14:paraId="067E6D56" w14:textId="77777777" w:rsidR="00EC0D3C" w:rsidRDefault="00EC0D3C">
            <w:pPr>
              <w:spacing w:line="276" w:lineRule="auto"/>
              <w:jc w:val="center"/>
              <w:rPr>
                <w:rFonts w:eastAsia="Arial"/>
                <w:b/>
                <w:bCs/>
                <w:kern w:val="2"/>
                <w:szCs w:val="24"/>
                <w:lang w:val="en-US"/>
              </w:rPr>
            </w:pPr>
          </w:p>
        </w:tc>
        <w:tc>
          <w:tcPr>
            <w:tcW w:w="1364" w:type="dxa"/>
          </w:tcPr>
          <w:p w14:paraId="3B352395" w14:textId="77777777" w:rsidR="00EC0D3C" w:rsidRDefault="00CE000C">
            <w:pPr>
              <w:spacing w:line="276" w:lineRule="auto"/>
              <w:jc w:val="center"/>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xml:space="preserve"> taršos </w:t>
            </w:r>
          </w:p>
          <w:p w14:paraId="00A2CC78" w14:textId="77777777" w:rsidR="00EC0D3C" w:rsidRDefault="00CE000C">
            <w:pPr>
              <w:spacing w:line="276" w:lineRule="auto"/>
              <w:jc w:val="center"/>
              <w:rPr>
                <w:rFonts w:eastAsia="Arial"/>
                <w:b/>
                <w:bCs/>
                <w:kern w:val="2"/>
                <w:szCs w:val="24"/>
              </w:rPr>
            </w:pPr>
            <w:r>
              <w:rPr>
                <w:color w:val="000000"/>
                <w:sz w:val="20"/>
                <w:lang w:eastAsia="lt-LT"/>
              </w:rPr>
              <w:t>3-a klasė </w:t>
            </w:r>
          </w:p>
        </w:tc>
        <w:tc>
          <w:tcPr>
            <w:tcW w:w="1349" w:type="dxa"/>
            <w:vAlign w:val="bottom"/>
          </w:tcPr>
          <w:p w14:paraId="008ADA0F" w14:textId="77777777" w:rsidR="00EC0D3C" w:rsidRDefault="00EC0D3C">
            <w:pPr>
              <w:spacing w:line="276" w:lineRule="auto"/>
              <w:jc w:val="center"/>
              <w:rPr>
                <w:rFonts w:eastAsia="Arial"/>
                <w:b/>
                <w:bCs/>
                <w:kern w:val="2"/>
                <w:szCs w:val="24"/>
                <w:lang w:val="en-US"/>
              </w:rPr>
            </w:pPr>
          </w:p>
        </w:tc>
        <w:tc>
          <w:tcPr>
            <w:tcW w:w="1325" w:type="dxa"/>
            <w:vAlign w:val="bottom"/>
          </w:tcPr>
          <w:p w14:paraId="69DC2958" w14:textId="77777777" w:rsidR="00EC0D3C" w:rsidRDefault="00CE000C">
            <w:pPr>
              <w:spacing w:line="276" w:lineRule="auto"/>
              <w:jc w:val="center"/>
              <w:rPr>
                <w:rFonts w:eastAsia="Arial"/>
                <w:b/>
                <w:bCs/>
                <w:kern w:val="2"/>
                <w:szCs w:val="24"/>
                <w:lang w:val="en-US"/>
              </w:rPr>
            </w:pPr>
            <w:r>
              <w:rPr>
                <w:color w:val="000000"/>
                <w:sz w:val="20"/>
                <w:lang w:val="en-US" w:eastAsia="lt-LT"/>
              </w:rPr>
              <w:t>0,036 </w:t>
            </w:r>
          </w:p>
        </w:tc>
        <w:tc>
          <w:tcPr>
            <w:tcW w:w="2650" w:type="dxa"/>
            <w:gridSpan w:val="2"/>
          </w:tcPr>
          <w:p w14:paraId="3E2B0DA4" w14:textId="77777777" w:rsidR="00EC0D3C" w:rsidRDefault="00EC0D3C">
            <w:pPr>
              <w:ind w:firstLine="106"/>
              <w:jc w:val="center"/>
              <w:textAlignment w:val="baseline"/>
              <w:rPr>
                <w:sz w:val="20"/>
                <w:lang w:val="en-US" w:eastAsia="lt-LT"/>
              </w:rPr>
            </w:pPr>
          </w:p>
          <w:p w14:paraId="14B710B1" w14:textId="77777777" w:rsidR="00EC0D3C" w:rsidRDefault="00CE000C">
            <w:pPr>
              <w:spacing w:line="276" w:lineRule="auto"/>
              <w:jc w:val="center"/>
              <w:rPr>
                <w:rFonts w:eastAsia="Arial"/>
                <w:b/>
                <w:bCs/>
                <w:kern w:val="2"/>
                <w:szCs w:val="24"/>
                <w:lang w:val="en-US"/>
              </w:rPr>
            </w:pPr>
            <w:r>
              <w:rPr>
                <w:sz w:val="20"/>
                <w:lang w:val="en-US" w:eastAsia="lt-LT"/>
              </w:rPr>
              <w:t>0,045 </w:t>
            </w:r>
          </w:p>
        </w:tc>
      </w:tr>
      <w:tr w:rsidR="00EC0D3C" w14:paraId="48CE03CF" w14:textId="77777777">
        <w:tc>
          <w:tcPr>
            <w:tcW w:w="563" w:type="dxa"/>
            <w:vMerge/>
          </w:tcPr>
          <w:p w14:paraId="260FC198" w14:textId="77777777" w:rsidR="00EC0D3C" w:rsidRDefault="00EC0D3C">
            <w:pPr>
              <w:spacing w:line="276" w:lineRule="auto"/>
              <w:jc w:val="center"/>
              <w:rPr>
                <w:rFonts w:eastAsia="Arial"/>
                <w:b/>
                <w:bCs/>
                <w:kern w:val="2"/>
                <w:szCs w:val="24"/>
                <w:lang w:val="en-US"/>
              </w:rPr>
            </w:pPr>
          </w:p>
        </w:tc>
        <w:tc>
          <w:tcPr>
            <w:tcW w:w="2140" w:type="dxa"/>
            <w:vMerge/>
          </w:tcPr>
          <w:p w14:paraId="4582B8E3" w14:textId="77777777" w:rsidR="00EC0D3C" w:rsidRDefault="00EC0D3C">
            <w:pPr>
              <w:spacing w:line="276" w:lineRule="auto"/>
              <w:jc w:val="center"/>
              <w:rPr>
                <w:rFonts w:eastAsia="Arial"/>
                <w:b/>
                <w:bCs/>
                <w:kern w:val="2"/>
                <w:szCs w:val="24"/>
                <w:lang w:val="en-US"/>
              </w:rPr>
            </w:pPr>
          </w:p>
        </w:tc>
        <w:tc>
          <w:tcPr>
            <w:tcW w:w="1371" w:type="dxa"/>
            <w:vMerge/>
          </w:tcPr>
          <w:p w14:paraId="42FBC00B" w14:textId="77777777" w:rsidR="00EC0D3C" w:rsidRDefault="00EC0D3C">
            <w:pPr>
              <w:spacing w:line="276" w:lineRule="auto"/>
              <w:jc w:val="center"/>
              <w:rPr>
                <w:rFonts w:eastAsia="Arial"/>
                <w:b/>
                <w:bCs/>
                <w:kern w:val="2"/>
                <w:szCs w:val="24"/>
                <w:lang w:val="en-US"/>
              </w:rPr>
            </w:pPr>
          </w:p>
        </w:tc>
        <w:tc>
          <w:tcPr>
            <w:tcW w:w="1364" w:type="dxa"/>
          </w:tcPr>
          <w:p w14:paraId="4F034F32" w14:textId="77777777" w:rsidR="00EC0D3C" w:rsidRDefault="00CE000C">
            <w:pPr>
              <w:spacing w:line="276" w:lineRule="auto"/>
              <w:jc w:val="center"/>
              <w:rPr>
                <w:rFonts w:eastAsia="Arial"/>
                <w:b/>
                <w:bCs/>
                <w:kern w:val="2"/>
                <w:szCs w:val="24"/>
              </w:rPr>
            </w:pPr>
            <w:proofErr w:type="spellStart"/>
            <w:r>
              <w:rPr>
                <w:color w:val="000000"/>
                <w:sz w:val="20"/>
                <w:lang w:eastAsia="lt-LT"/>
              </w:rPr>
              <w:t>Mažataršė</w:t>
            </w:r>
            <w:proofErr w:type="spellEnd"/>
            <w:r>
              <w:rPr>
                <w:color w:val="000000"/>
                <w:sz w:val="20"/>
                <w:lang w:eastAsia="lt-LT"/>
              </w:rPr>
              <w:t xml:space="preserve"> transporto priemonė </w:t>
            </w:r>
          </w:p>
        </w:tc>
        <w:tc>
          <w:tcPr>
            <w:tcW w:w="1349" w:type="dxa"/>
            <w:vAlign w:val="bottom"/>
          </w:tcPr>
          <w:p w14:paraId="4D020BE7" w14:textId="77777777" w:rsidR="00EC0D3C" w:rsidRDefault="00EC0D3C">
            <w:pPr>
              <w:spacing w:line="276" w:lineRule="auto"/>
              <w:jc w:val="center"/>
              <w:rPr>
                <w:rFonts w:eastAsia="Arial"/>
                <w:b/>
                <w:bCs/>
                <w:kern w:val="2"/>
                <w:szCs w:val="24"/>
                <w:lang w:val="en-US"/>
              </w:rPr>
            </w:pPr>
          </w:p>
        </w:tc>
        <w:tc>
          <w:tcPr>
            <w:tcW w:w="1325" w:type="dxa"/>
            <w:vAlign w:val="bottom"/>
          </w:tcPr>
          <w:p w14:paraId="628F757B" w14:textId="77777777" w:rsidR="00EC0D3C" w:rsidRDefault="00CE000C">
            <w:pPr>
              <w:spacing w:line="276" w:lineRule="auto"/>
              <w:jc w:val="center"/>
              <w:rPr>
                <w:rFonts w:eastAsia="Arial"/>
                <w:b/>
                <w:bCs/>
                <w:kern w:val="2"/>
                <w:szCs w:val="24"/>
                <w:lang w:val="en-US"/>
              </w:rPr>
            </w:pPr>
            <w:r>
              <w:rPr>
                <w:color w:val="000000"/>
                <w:sz w:val="20"/>
                <w:lang w:val="en-US" w:eastAsia="lt-LT"/>
              </w:rPr>
              <w:t>0,02 </w:t>
            </w:r>
          </w:p>
        </w:tc>
        <w:tc>
          <w:tcPr>
            <w:tcW w:w="2650" w:type="dxa"/>
            <w:gridSpan w:val="2"/>
          </w:tcPr>
          <w:p w14:paraId="349AE459" w14:textId="77777777" w:rsidR="00EC0D3C" w:rsidRDefault="00EC0D3C">
            <w:pPr>
              <w:ind w:firstLine="106"/>
              <w:jc w:val="center"/>
              <w:textAlignment w:val="baseline"/>
              <w:rPr>
                <w:sz w:val="20"/>
                <w:lang w:val="en-US" w:eastAsia="lt-LT"/>
              </w:rPr>
            </w:pPr>
          </w:p>
          <w:p w14:paraId="3536FD0E" w14:textId="77777777" w:rsidR="00EC0D3C" w:rsidRDefault="00EC0D3C">
            <w:pPr>
              <w:ind w:firstLine="106"/>
              <w:jc w:val="center"/>
              <w:textAlignment w:val="baseline"/>
              <w:rPr>
                <w:sz w:val="20"/>
                <w:lang w:val="en-US" w:eastAsia="lt-LT"/>
              </w:rPr>
            </w:pPr>
          </w:p>
          <w:p w14:paraId="1996C9F2" w14:textId="77777777" w:rsidR="00EC0D3C" w:rsidRDefault="00CE000C">
            <w:pPr>
              <w:spacing w:line="276" w:lineRule="auto"/>
              <w:jc w:val="center"/>
              <w:rPr>
                <w:rFonts w:eastAsia="Arial"/>
                <w:b/>
                <w:bCs/>
                <w:kern w:val="2"/>
                <w:szCs w:val="24"/>
                <w:lang w:val="en-US"/>
              </w:rPr>
            </w:pPr>
            <w:r>
              <w:rPr>
                <w:sz w:val="20"/>
                <w:lang w:val="en-US" w:eastAsia="lt-LT"/>
              </w:rPr>
              <w:t>0,025 </w:t>
            </w:r>
          </w:p>
        </w:tc>
      </w:tr>
      <w:tr w:rsidR="00EC0D3C" w14:paraId="2C95A1B6" w14:textId="77777777">
        <w:tc>
          <w:tcPr>
            <w:tcW w:w="563" w:type="dxa"/>
            <w:vMerge/>
          </w:tcPr>
          <w:p w14:paraId="2274ED33" w14:textId="77777777" w:rsidR="00EC0D3C" w:rsidRDefault="00EC0D3C">
            <w:pPr>
              <w:spacing w:line="276" w:lineRule="auto"/>
              <w:jc w:val="center"/>
              <w:rPr>
                <w:rFonts w:eastAsia="Arial"/>
                <w:b/>
                <w:bCs/>
                <w:kern w:val="2"/>
                <w:szCs w:val="24"/>
                <w:lang w:val="en-US"/>
              </w:rPr>
            </w:pPr>
          </w:p>
        </w:tc>
        <w:tc>
          <w:tcPr>
            <w:tcW w:w="2140" w:type="dxa"/>
            <w:vMerge/>
          </w:tcPr>
          <w:p w14:paraId="7ABC7E90" w14:textId="77777777" w:rsidR="00EC0D3C" w:rsidRDefault="00EC0D3C">
            <w:pPr>
              <w:spacing w:line="276" w:lineRule="auto"/>
              <w:jc w:val="center"/>
              <w:rPr>
                <w:rFonts w:eastAsia="Arial"/>
                <w:b/>
                <w:bCs/>
                <w:kern w:val="2"/>
                <w:szCs w:val="24"/>
                <w:lang w:val="en-US"/>
              </w:rPr>
            </w:pPr>
          </w:p>
        </w:tc>
        <w:tc>
          <w:tcPr>
            <w:tcW w:w="1371" w:type="dxa"/>
            <w:vMerge/>
          </w:tcPr>
          <w:p w14:paraId="2C504DA1" w14:textId="77777777" w:rsidR="00EC0D3C" w:rsidRDefault="00EC0D3C">
            <w:pPr>
              <w:spacing w:line="276" w:lineRule="auto"/>
              <w:jc w:val="center"/>
              <w:rPr>
                <w:rFonts w:eastAsia="Arial"/>
                <w:b/>
                <w:bCs/>
                <w:kern w:val="2"/>
                <w:szCs w:val="24"/>
                <w:lang w:val="en-US"/>
              </w:rPr>
            </w:pPr>
          </w:p>
        </w:tc>
        <w:tc>
          <w:tcPr>
            <w:tcW w:w="1364" w:type="dxa"/>
          </w:tcPr>
          <w:p w14:paraId="1FBEE1F2" w14:textId="77777777" w:rsidR="00EC0D3C" w:rsidRDefault="00CE000C">
            <w:pPr>
              <w:spacing w:line="276" w:lineRule="auto"/>
              <w:jc w:val="center"/>
              <w:rPr>
                <w:rFonts w:eastAsia="Arial"/>
                <w:b/>
                <w:bCs/>
                <w:kern w:val="2"/>
                <w:szCs w:val="24"/>
              </w:rPr>
            </w:pPr>
            <w:r>
              <w:rPr>
                <w:color w:val="000000"/>
                <w:sz w:val="20"/>
                <w:lang w:eastAsia="lt-LT"/>
              </w:rPr>
              <w:t>Netarši transporto priemonė </w:t>
            </w:r>
          </w:p>
        </w:tc>
        <w:tc>
          <w:tcPr>
            <w:tcW w:w="1349" w:type="dxa"/>
            <w:vAlign w:val="bottom"/>
          </w:tcPr>
          <w:p w14:paraId="78EECD30" w14:textId="77777777" w:rsidR="00EC0D3C" w:rsidRDefault="00EC0D3C">
            <w:pPr>
              <w:spacing w:line="276" w:lineRule="auto"/>
              <w:jc w:val="center"/>
              <w:rPr>
                <w:rFonts w:eastAsia="Arial"/>
                <w:b/>
                <w:bCs/>
                <w:kern w:val="2"/>
                <w:szCs w:val="24"/>
                <w:lang w:val="en-US"/>
              </w:rPr>
            </w:pPr>
          </w:p>
        </w:tc>
        <w:tc>
          <w:tcPr>
            <w:tcW w:w="1325" w:type="dxa"/>
            <w:vAlign w:val="bottom"/>
          </w:tcPr>
          <w:p w14:paraId="7C42A731" w14:textId="77777777" w:rsidR="00EC0D3C" w:rsidRDefault="00CE000C">
            <w:pPr>
              <w:spacing w:line="276" w:lineRule="auto"/>
              <w:jc w:val="center"/>
              <w:rPr>
                <w:rFonts w:eastAsia="Arial"/>
                <w:b/>
                <w:bCs/>
                <w:kern w:val="2"/>
                <w:szCs w:val="24"/>
                <w:lang w:val="en-US"/>
              </w:rPr>
            </w:pPr>
            <w:r>
              <w:rPr>
                <w:sz w:val="20"/>
                <w:lang w:val="en-US" w:eastAsia="lt-LT"/>
              </w:rPr>
              <w:t>0,00 </w:t>
            </w:r>
          </w:p>
        </w:tc>
        <w:tc>
          <w:tcPr>
            <w:tcW w:w="2650" w:type="dxa"/>
            <w:gridSpan w:val="2"/>
          </w:tcPr>
          <w:p w14:paraId="2414ED47" w14:textId="77777777" w:rsidR="00EC0D3C" w:rsidRDefault="00EC0D3C">
            <w:pPr>
              <w:ind w:firstLine="106"/>
              <w:jc w:val="center"/>
              <w:textAlignment w:val="baseline"/>
              <w:rPr>
                <w:sz w:val="20"/>
                <w:lang w:val="en-US" w:eastAsia="lt-LT"/>
              </w:rPr>
            </w:pPr>
          </w:p>
          <w:p w14:paraId="51DF749D" w14:textId="77777777" w:rsidR="00EC0D3C" w:rsidRDefault="00EC0D3C">
            <w:pPr>
              <w:ind w:firstLine="106"/>
              <w:jc w:val="center"/>
              <w:textAlignment w:val="baseline"/>
              <w:rPr>
                <w:sz w:val="20"/>
                <w:lang w:val="en-US" w:eastAsia="lt-LT"/>
              </w:rPr>
            </w:pPr>
          </w:p>
          <w:p w14:paraId="0489913E" w14:textId="77777777" w:rsidR="00EC0D3C" w:rsidRDefault="00CE000C">
            <w:pPr>
              <w:spacing w:line="276" w:lineRule="auto"/>
              <w:jc w:val="center"/>
              <w:rPr>
                <w:rFonts w:eastAsia="Arial"/>
                <w:b/>
                <w:bCs/>
                <w:kern w:val="2"/>
                <w:szCs w:val="24"/>
                <w:lang w:val="en-US"/>
              </w:rPr>
            </w:pPr>
            <w:r>
              <w:rPr>
                <w:sz w:val="20"/>
                <w:lang w:val="en-US" w:eastAsia="lt-LT"/>
              </w:rPr>
              <w:t>0,00 </w:t>
            </w:r>
          </w:p>
        </w:tc>
      </w:tr>
      <w:tr w:rsidR="00EC0D3C" w14:paraId="0EA62EEC" w14:textId="77777777">
        <w:tc>
          <w:tcPr>
            <w:tcW w:w="563" w:type="dxa"/>
            <w:vMerge/>
          </w:tcPr>
          <w:p w14:paraId="036980B6" w14:textId="77777777" w:rsidR="00EC0D3C" w:rsidRDefault="00EC0D3C">
            <w:pPr>
              <w:spacing w:line="276" w:lineRule="auto"/>
              <w:jc w:val="center"/>
              <w:rPr>
                <w:rFonts w:eastAsia="Arial"/>
                <w:b/>
                <w:bCs/>
                <w:kern w:val="2"/>
                <w:szCs w:val="24"/>
                <w:lang w:val="en-US"/>
              </w:rPr>
            </w:pPr>
          </w:p>
        </w:tc>
        <w:tc>
          <w:tcPr>
            <w:tcW w:w="2140" w:type="dxa"/>
            <w:vMerge/>
          </w:tcPr>
          <w:p w14:paraId="017B8570" w14:textId="77777777" w:rsidR="00EC0D3C" w:rsidRDefault="00EC0D3C">
            <w:pPr>
              <w:spacing w:line="276" w:lineRule="auto"/>
              <w:jc w:val="center"/>
              <w:rPr>
                <w:rFonts w:eastAsia="Arial"/>
                <w:b/>
                <w:bCs/>
                <w:kern w:val="2"/>
                <w:szCs w:val="24"/>
                <w:lang w:val="en-US"/>
              </w:rPr>
            </w:pPr>
          </w:p>
        </w:tc>
        <w:tc>
          <w:tcPr>
            <w:tcW w:w="1371" w:type="dxa"/>
            <w:vMerge w:val="restart"/>
          </w:tcPr>
          <w:p w14:paraId="7ABAB974" w14:textId="77777777" w:rsidR="00EC0D3C" w:rsidRDefault="00CE000C">
            <w:pPr>
              <w:spacing w:line="276" w:lineRule="auto"/>
              <w:jc w:val="center"/>
              <w:rPr>
                <w:rFonts w:eastAsia="Arial"/>
                <w:b/>
                <w:bCs/>
                <w:kern w:val="2"/>
                <w:szCs w:val="24"/>
              </w:rPr>
            </w:pPr>
            <w:r>
              <w:rPr>
                <w:color w:val="000000"/>
                <w:sz w:val="20"/>
              </w:rPr>
              <w:t>N3 nuo 12 t didžiausiosios leidžiamosios masės</w:t>
            </w:r>
            <w:r>
              <w:rPr>
                <w:color w:val="000000"/>
                <w:sz w:val="20"/>
                <w:lang w:eastAsia="lt-LT"/>
              </w:rPr>
              <w:t> </w:t>
            </w:r>
          </w:p>
        </w:tc>
        <w:tc>
          <w:tcPr>
            <w:tcW w:w="1364" w:type="dxa"/>
          </w:tcPr>
          <w:p w14:paraId="686997F1" w14:textId="77777777" w:rsidR="00EC0D3C" w:rsidRDefault="00EC0D3C">
            <w:pPr>
              <w:spacing w:line="276" w:lineRule="auto"/>
              <w:jc w:val="center"/>
              <w:rPr>
                <w:rFonts w:eastAsia="Arial"/>
                <w:b/>
                <w:bCs/>
                <w:kern w:val="2"/>
                <w:szCs w:val="24"/>
              </w:rPr>
            </w:pPr>
          </w:p>
        </w:tc>
        <w:tc>
          <w:tcPr>
            <w:tcW w:w="1349" w:type="dxa"/>
          </w:tcPr>
          <w:p w14:paraId="35F6E739" w14:textId="77777777" w:rsidR="00EC0D3C" w:rsidRDefault="00EC0D3C">
            <w:pPr>
              <w:spacing w:line="276" w:lineRule="auto"/>
              <w:jc w:val="center"/>
              <w:rPr>
                <w:rFonts w:eastAsia="Arial"/>
                <w:b/>
                <w:bCs/>
                <w:kern w:val="2"/>
                <w:szCs w:val="24"/>
              </w:rPr>
            </w:pPr>
          </w:p>
        </w:tc>
        <w:tc>
          <w:tcPr>
            <w:tcW w:w="1325" w:type="dxa"/>
          </w:tcPr>
          <w:p w14:paraId="5C11340C" w14:textId="77777777" w:rsidR="00EC0D3C" w:rsidRDefault="00CE000C">
            <w:pPr>
              <w:spacing w:line="276" w:lineRule="auto"/>
              <w:jc w:val="center"/>
              <w:rPr>
                <w:rFonts w:eastAsia="Arial"/>
                <w:b/>
                <w:bCs/>
                <w:kern w:val="2"/>
                <w:szCs w:val="24"/>
              </w:rPr>
            </w:pPr>
            <w:r>
              <w:rPr>
                <w:sz w:val="20"/>
                <w:lang w:eastAsia="lt-LT"/>
              </w:rPr>
              <w:t>Ne mažiau kaip trys ašys </w:t>
            </w:r>
          </w:p>
        </w:tc>
        <w:tc>
          <w:tcPr>
            <w:tcW w:w="1325" w:type="dxa"/>
          </w:tcPr>
          <w:p w14:paraId="1B068EFF" w14:textId="77777777" w:rsidR="00EC0D3C" w:rsidRDefault="00CE000C">
            <w:pPr>
              <w:spacing w:line="276" w:lineRule="auto"/>
              <w:jc w:val="center"/>
              <w:rPr>
                <w:rFonts w:eastAsia="Arial"/>
                <w:b/>
                <w:bCs/>
                <w:kern w:val="2"/>
                <w:szCs w:val="24"/>
              </w:rPr>
            </w:pPr>
            <w:r>
              <w:rPr>
                <w:sz w:val="20"/>
                <w:lang w:eastAsia="lt-LT"/>
              </w:rPr>
              <w:t>Keturios ašys </w:t>
            </w:r>
          </w:p>
        </w:tc>
        <w:tc>
          <w:tcPr>
            <w:tcW w:w="1325" w:type="dxa"/>
          </w:tcPr>
          <w:p w14:paraId="65A88FEC" w14:textId="77777777" w:rsidR="00EC0D3C" w:rsidRDefault="00CE000C">
            <w:pPr>
              <w:spacing w:line="276" w:lineRule="auto"/>
              <w:jc w:val="center"/>
              <w:rPr>
                <w:rFonts w:eastAsia="Arial"/>
                <w:b/>
                <w:bCs/>
                <w:kern w:val="2"/>
                <w:szCs w:val="24"/>
              </w:rPr>
            </w:pPr>
            <w:r>
              <w:rPr>
                <w:sz w:val="20"/>
                <w:szCs w:val="24"/>
                <w:lang w:eastAsia="lt-LT"/>
              </w:rPr>
              <w:t>Ne mažiau kaip penkios ašys </w:t>
            </w:r>
          </w:p>
        </w:tc>
      </w:tr>
      <w:tr w:rsidR="00EC0D3C" w14:paraId="571E747C" w14:textId="77777777">
        <w:tc>
          <w:tcPr>
            <w:tcW w:w="563" w:type="dxa"/>
            <w:vMerge/>
          </w:tcPr>
          <w:p w14:paraId="1862D393" w14:textId="77777777" w:rsidR="00EC0D3C" w:rsidRDefault="00EC0D3C">
            <w:pPr>
              <w:spacing w:line="276" w:lineRule="auto"/>
              <w:jc w:val="center"/>
              <w:rPr>
                <w:rFonts w:eastAsia="Arial"/>
                <w:b/>
                <w:bCs/>
                <w:kern w:val="2"/>
                <w:szCs w:val="24"/>
                <w:lang w:val="en-US"/>
              </w:rPr>
            </w:pPr>
          </w:p>
        </w:tc>
        <w:tc>
          <w:tcPr>
            <w:tcW w:w="2140" w:type="dxa"/>
            <w:vMerge/>
          </w:tcPr>
          <w:p w14:paraId="225B7EF4" w14:textId="77777777" w:rsidR="00EC0D3C" w:rsidRDefault="00EC0D3C">
            <w:pPr>
              <w:spacing w:line="276" w:lineRule="auto"/>
              <w:jc w:val="center"/>
              <w:rPr>
                <w:rFonts w:eastAsia="Arial"/>
                <w:b/>
                <w:bCs/>
                <w:kern w:val="2"/>
                <w:szCs w:val="24"/>
                <w:lang w:val="en-US"/>
              </w:rPr>
            </w:pPr>
          </w:p>
        </w:tc>
        <w:tc>
          <w:tcPr>
            <w:tcW w:w="1371" w:type="dxa"/>
            <w:vMerge/>
          </w:tcPr>
          <w:p w14:paraId="2B22143C" w14:textId="77777777" w:rsidR="00EC0D3C" w:rsidRDefault="00EC0D3C">
            <w:pPr>
              <w:spacing w:line="276" w:lineRule="auto"/>
              <w:jc w:val="center"/>
              <w:rPr>
                <w:rFonts w:eastAsia="Arial"/>
                <w:b/>
                <w:bCs/>
                <w:kern w:val="2"/>
                <w:szCs w:val="24"/>
              </w:rPr>
            </w:pPr>
          </w:p>
        </w:tc>
        <w:tc>
          <w:tcPr>
            <w:tcW w:w="1364" w:type="dxa"/>
            <w:vMerge w:val="restart"/>
          </w:tcPr>
          <w:p w14:paraId="556F011C" w14:textId="77777777" w:rsidR="00EC0D3C" w:rsidRDefault="00CE000C">
            <w:pPr>
              <w:spacing w:line="276" w:lineRule="auto"/>
              <w:jc w:val="center"/>
              <w:rPr>
                <w:color w:val="000000"/>
                <w:sz w:val="20"/>
              </w:rPr>
            </w:pPr>
            <w:r>
              <w:rPr>
                <w:color w:val="000000"/>
                <w:sz w:val="20"/>
              </w:rPr>
              <w:t>CO</w:t>
            </w:r>
            <w:r>
              <w:rPr>
                <w:color w:val="000000"/>
                <w:sz w:val="20"/>
                <w:vertAlign w:val="subscript"/>
              </w:rPr>
              <w:t>2</w:t>
            </w:r>
            <w:r>
              <w:rPr>
                <w:color w:val="000000"/>
                <w:sz w:val="20"/>
                <w:lang w:eastAsia="lt-LT"/>
              </w:rPr>
              <w:t> </w:t>
            </w:r>
            <w:r>
              <w:rPr>
                <w:color w:val="000000"/>
                <w:sz w:val="20"/>
              </w:rPr>
              <w:t xml:space="preserve"> taršos </w:t>
            </w:r>
          </w:p>
          <w:p w14:paraId="1E8A7BAC" w14:textId="77777777" w:rsidR="00EC0D3C" w:rsidRDefault="00CE000C">
            <w:pPr>
              <w:spacing w:line="276" w:lineRule="auto"/>
              <w:jc w:val="center"/>
              <w:rPr>
                <w:rFonts w:eastAsia="Arial"/>
                <w:b/>
                <w:bCs/>
                <w:kern w:val="2"/>
                <w:szCs w:val="24"/>
              </w:rPr>
            </w:pPr>
            <w:r>
              <w:rPr>
                <w:color w:val="000000"/>
                <w:sz w:val="20"/>
              </w:rPr>
              <w:t>1-a klasė</w:t>
            </w:r>
            <w:r>
              <w:rPr>
                <w:color w:val="000000"/>
                <w:sz w:val="20"/>
                <w:lang w:eastAsia="lt-LT"/>
              </w:rPr>
              <w:t> </w:t>
            </w:r>
          </w:p>
        </w:tc>
        <w:tc>
          <w:tcPr>
            <w:tcW w:w="1349" w:type="dxa"/>
            <w:vAlign w:val="bottom"/>
          </w:tcPr>
          <w:p w14:paraId="41B7298F" w14:textId="77777777" w:rsidR="00EC0D3C" w:rsidRDefault="00CE000C">
            <w:pPr>
              <w:spacing w:line="276" w:lineRule="auto"/>
              <w:jc w:val="center"/>
              <w:rPr>
                <w:rFonts w:eastAsia="Arial"/>
                <w:b/>
                <w:bCs/>
                <w:kern w:val="2"/>
                <w:szCs w:val="24"/>
              </w:rPr>
            </w:pPr>
            <w:r>
              <w:rPr>
                <w:sz w:val="20"/>
              </w:rPr>
              <w:t>EURO 0</w:t>
            </w:r>
            <w:r>
              <w:rPr>
                <w:sz w:val="20"/>
                <w:lang w:eastAsia="lt-LT"/>
              </w:rPr>
              <w:t> </w:t>
            </w:r>
          </w:p>
        </w:tc>
        <w:tc>
          <w:tcPr>
            <w:tcW w:w="1325" w:type="dxa"/>
            <w:vAlign w:val="bottom"/>
          </w:tcPr>
          <w:p w14:paraId="2AC23602" w14:textId="77777777" w:rsidR="00EC0D3C" w:rsidRDefault="00CE000C">
            <w:pPr>
              <w:spacing w:line="276" w:lineRule="auto"/>
              <w:jc w:val="center"/>
              <w:rPr>
                <w:rFonts w:eastAsia="Arial"/>
                <w:b/>
                <w:bCs/>
                <w:kern w:val="2"/>
                <w:szCs w:val="24"/>
              </w:rPr>
            </w:pPr>
            <w:r>
              <w:rPr>
                <w:color w:val="000000"/>
                <w:sz w:val="20"/>
                <w:lang w:eastAsia="lt-LT"/>
              </w:rPr>
              <w:t>0,06 </w:t>
            </w:r>
          </w:p>
        </w:tc>
        <w:tc>
          <w:tcPr>
            <w:tcW w:w="1325" w:type="dxa"/>
            <w:vAlign w:val="bottom"/>
          </w:tcPr>
          <w:p w14:paraId="779EA325" w14:textId="77777777" w:rsidR="00EC0D3C" w:rsidRDefault="00CE000C">
            <w:pPr>
              <w:spacing w:line="276" w:lineRule="auto"/>
              <w:jc w:val="center"/>
              <w:rPr>
                <w:rFonts w:eastAsia="Arial"/>
                <w:b/>
                <w:bCs/>
                <w:kern w:val="2"/>
                <w:szCs w:val="24"/>
              </w:rPr>
            </w:pPr>
            <w:r>
              <w:rPr>
                <w:color w:val="000000"/>
                <w:sz w:val="20"/>
                <w:lang w:eastAsia="lt-LT"/>
              </w:rPr>
              <w:t>0,079 </w:t>
            </w:r>
          </w:p>
        </w:tc>
        <w:tc>
          <w:tcPr>
            <w:tcW w:w="1325" w:type="dxa"/>
            <w:vAlign w:val="bottom"/>
          </w:tcPr>
          <w:p w14:paraId="1BE5BA08" w14:textId="77777777" w:rsidR="00EC0D3C" w:rsidRDefault="00CE000C">
            <w:pPr>
              <w:spacing w:line="276" w:lineRule="auto"/>
              <w:jc w:val="center"/>
              <w:rPr>
                <w:rFonts w:eastAsia="Arial"/>
                <w:b/>
                <w:bCs/>
                <w:kern w:val="2"/>
                <w:szCs w:val="24"/>
              </w:rPr>
            </w:pPr>
            <w:r>
              <w:rPr>
                <w:color w:val="000000"/>
                <w:sz w:val="20"/>
                <w:lang w:eastAsia="lt-LT"/>
              </w:rPr>
              <w:t>0,091 </w:t>
            </w:r>
          </w:p>
        </w:tc>
      </w:tr>
      <w:tr w:rsidR="00EC0D3C" w14:paraId="552A9B2D" w14:textId="77777777">
        <w:tc>
          <w:tcPr>
            <w:tcW w:w="563" w:type="dxa"/>
            <w:vMerge/>
          </w:tcPr>
          <w:p w14:paraId="4667A000" w14:textId="77777777" w:rsidR="00EC0D3C" w:rsidRDefault="00EC0D3C">
            <w:pPr>
              <w:spacing w:line="276" w:lineRule="auto"/>
              <w:jc w:val="center"/>
              <w:rPr>
                <w:rFonts w:eastAsia="Arial"/>
                <w:b/>
                <w:bCs/>
                <w:kern w:val="2"/>
                <w:szCs w:val="24"/>
                <w:lang w:val="en-US"/>
              </w:rPr>
            </w:pPr>
          </w:p>
        </w:tc>
        <w:tc>
          <w:tcPr>
            <w:tcW w:w="2140" w:type="dxa"/>
            <w:vMerge/>
          </w:tcPr>
          <w:p w14:paraId="1071E982" w14:textId="77777777" w:rsidR="00EC0D3C" w:rsidRDefault="00EC0D3C">
            <w:pPr>
              <w:spacing w:line="276" w:lineRule="auto"/>
              <w:jc w:val="center"/>
              <w:rPr>
                <w:rFonts w:eastAsia="Arial"/>
                <w:b/>
                <w:bCs/>
                <w:kern w:val="2"/>
                <w:szCs w:val="24"/>
                <w:lang w:val="en-US"/>
              </w:rPr>
            </w:pPr>
          </w:p>
        </w:tc>
        <w:tc>
          <w:tcPr>
            <w:tcW w:w="1371" w:type="dxa"/>
            <w:vMerge/>
          </w:tcPr>
          <w:p w14:paraId="7D17DAF8" w14:textId="77777777" w:rsidR="00EC0D3C" w:rsidRDefault="00EC0D3C">
            <w:pPr>
              <w:spacing w:line="276" w:lineRule="auto"/>
              <w:jc w:val="center"/>
              <w:rPr>
                <w:rFonts w:eastAsia="Arial"/>
                <w:b/>
                <w:bCs/>
                <w:kern w:val="2"/>
                <w:szCs w:val="24"/>
                <w:lang w:val="en-US"/>
              </w:rPr>
            </w:pPr>
          </w:p>
        </w:tc>
        <w:tc>
          <w:tcPr>
            <w:tcW w:w="1364" w:type="dxa"/>
            <w:vMerge/>
          </w:tcPr>
          <w:p w14:paraId="17384585" w14:textId="77777777" w:rsidR="00EC0D3C" w:rsidRDefault="00EC0D3C">
            <w:pPr>
              <w:spacing w:line="276" w:lineRule="auto"/>
              <w:jc w:val="center"/>
              <w:rPr>
                <w:rFonts w:eastAsia="Arial"/>
                <w:b/>
                <w:bCs/>
                <w:kern w:val="2"/>
                <w:szCs w:val="24"/>
              </w:rPr>
            </w:pPr>
          </w:p>
        </w:tc>
        <w:tc>
          <w:tcPr>
            <w:tcW w:w="1349" w:type="dxa"/>
            <w:vAlign w:val="bottom"/>
          </w:tcPr>
          <w:p w14:paraId="64CFC8AB" w14:textId="77777777" w:rsidR="00EC0D3C" w:rsidRDefault="00CE000C">
            <w:pPr>
              <w:spacing w:line="276" w:lineRule="auto"/>
              <w:jc w:val="center"/>
              <w:rPr>
                <w:rFonts w:eastAsia="Arial"/>
                <w:b/>
                <w:bCs/>
                <w:kern w:val="2"/>
                <w:szCs w:val="24"/>
                <w:lang w:val="en-US"/>
              </w:rPr>
            </w:pPr>
            <w:r>
              <w:rPr>
                <w:sz w:val="20"/>
                <w:lang w:val="en-US"/>
              </w:rPr>
              <w:t>EURO I</w:t>
            </w:r>
            <w:r>
              <w:rPr>
                <w:sz w:val="20"/>
                <w:lang w:val="en-US" w:eastAsia="lt-LT"/>
              </w:rPr>
              <w:t> </w:t>
            </w:r>
          </w:p>
        </w:tc>
        <w:tc>
          <w:tcPr>
            <w:tcW w:w="1325" w:type="dxa"/>
            <w:vMerge w:val="restart"/>
            <w:vAlign w:val="bottom"/>
          </w:tcPr>
          <w:p w14:paraId="125241A8" w14:textId="77777777" w:rsidR="00EC0D3C" w:rsidRDefault="00CE000C">
            <w:pPr>
              <w:spacing w:line="276" w:lineRule="auto"/>
              <w:jc w:val="center"/>
              <w:rPr>
                <w:rFonts w:eastAsia="Arial"/>
                <w:b/>
                <w:bCs/>
                <w:kern w:val="2"/>
                <w:szCs w:val="24"/>
                <w:lang w:val="en-US"/>
              </w:rPr>
            </w:pPr>
            <w:r>
              <w:rPr>
                <w:color w:val="000000"/>
                <w:sz w:val="20"/>
                <w:lang w:val="en-US" w:eastAsia="lt-LT"/>
              </w:rPr>
              <w:t>0,052 </w:t>
            </w:r>
          </w:p>
        </w:tc>
        <w:tc>
          <w:tcPr>
            <w:tcW w:w="1325" w:type="dxa"/>
            <w:vMerge w:val="restart"/>
            <w:vAlign w:val="bottom"/>
          </w:tcPr>
          <w:p w14:paraId="78AD9555" w14:textId="77777777" w:rsidR="00EC0D3C" w:rsidRDefault="00CE000C">
            <w:pPr>
              <w:spacing w:line="276" w:lineRule="auto"/>
              <w:jc w:val="center"/>
              <w:rPr>
                <w:rFonts w:eastAsia="Arial"/>
                <w:b/>
                <w:bCs/>
                <w:kern w:val="2"/>
                <w:szCs w:val="24"/>
                <w:lang w:val="en-US"/>
              </w:rPr>
            </w:pPr>
            <w:r>
              <w:rPr>
                <w:color w:val="000000"/>
                <w:sz w:val="20"/>
                <w:lang w:val="en-US" w:eastAsia="lt-LT"/>
              </w:rPr>
              <w:t>0,069 </w:t>
            </w:r>
          </w:p>
        </w:tc>
        <w:tc>
          <w:tcPr>
            <w:tcW w:w="1325" w:type="dxa"/>
            <w:vMerge w:val="restart"/>
            <w:vAlign w:val="bottom"/>
          </w:tcPr>
          <w:p w14:paraId="3646CCC6" w14:textId="77777777" w:rsidR="00EC0D3C" w:rsidRDefault="00CE000C">
            <w:pPr>
              <w:spacing w:line="276" w:lineRule="auto"/>
              <w:jc w:val="center"/>
              <w:rPr>
                <w:rFonts w:eastAsia="Arial"/>
                <w:b/>
                <w:bCs/>
                <w:kern w:val="2"/>
                <w:szCs w:val="24"/>
                <w:lang w:val="en-US"/>
              </w:rPr>
            </w:pPr>
            <w:r>
              <w:rPr>
                <w:color w:val="000000"/>
                <w:sz w:val="20"/>
                <w:lang w:val="en-US"/>
              </w:rPr>
              <w:t>0,081</w:t>
            </w:r>
            <w:r>
              <w:rPr>
                <w:color w:val="000000"/>
                <w:sz w:val="20"/>
                <w:lang w:val="en-US" w:eastAsia="lt-LT"/>
              </w:rPr>
              <w:t> </w:t>
            </w:r>
          </w:p>
        </w:tc>
      </w:tr>
      <w:tr w:rsidR="00EC0D3C" w14:paraId="64A50007" w14:textId="77777777">
        <w:tc>
          <w:tcPr>
            <w:tcW w:w="563" w:type="dxa"/>
            <w:vMerge/>
          </w:tcPr>
          <w:p w14:paraId="5E8FDF9E" w14:textId="77777777" w:rsidR="00EC0D3C" w:rsidRDefault="00EC0D3C">
            <w:pPr>
              <w:spacing w:line="276" w:lineRule="auto"/>
              <w:jc w:val="center"/>
              <w:rPr>
                <w:rFonts w:eastAsia="Arial"/>
                <w:b/>
                <w:bCs/>
                <w:kern w:val="2"/>
                <w:szCs w:val="24"/>
                <w:lang w:val="en-US"/>
              </w:rPr>
            </w:pPr>
          </w:p>
        </w:tc>
        <w:tc>
          <w:tcPr>
            <w:tcW w:w="2140" w:type="dxa"/>
            <w:vMerge/>
          </w:tcPr>
          <w:p w14:paraId="50829B2C" w14:textId="77777777" w:rsidR="00EC0D3C" w:rsidRDefault="00EC0D3C">
            <w:pPr>
              <w:spacing w:line="276" w:lineRule="auto"/>
              <w:jc w:val="center"/>
              <w:rPr>
                <w:rFonts w:eastAsia="Arial"/>
                <w:b/>
                <w:bCs/>
                <w:kern w:val="2"/>
                <w:szCs w:val="24"/>
                <w:lang w:val="en-US"/>
              </w:rPr>
            </w:pPr>
          </w:p>
        </w:tc>
        <w:tc>
          <w:tcPr>
            <w:tcW w:w="1371" w:type="dxa"/>
            <w:vMerge/>
          </w:tcPr>
          <w:p w14:paraId="3D87BA9B" w14:textId="77777777" w:rsidR="00EC0D3C" w:rsidRDefault="00EC0D3C">
            <w:pPr>
              <w:spacing w:line="276" w:lineRule="auto"/>
              <w:jc w:val="center"/>
              <w:rPr>
                <w:rFonts w:eastAsia="Arial"/>
                <w:b/>
                <w:bCs/>
                <w:kern w:val="2"/>
                <w:szCs w:val="24"/>
                <w:lang w:val="en-US"/>
              </w:rPr>
            </w:pPr>
          </w:p>
        </w:tc>
        <w:tc>
          <w:tcPr>
            <w:tcW w:w="1364" w:type="dxa"/>
            <w:vMerge/>
          </w:tcPr>
          <w:p w14:paraId="1B0E9B10" w14:textId="77777777" w:rsidR="00EC0D3C" w:rsidRDefault="00EC0D3C">
            <w:pPr>
              <w:spacing w:line="276" w:lineRule="auto"/>
              <w:jc w:val="center"/>
              <w:rPr>
                <w:rFonts w:eastAsia="Arial"/>
                <w:b/>
                <w:bCs/>
                <w:kern w:val="2"/>
                <w:szCs w:val="24"/>
              </w:rPr>
            </w:pPr>
          </w:p>
        </w:tc>
        <w:tc>
          <w:tcPr>
            <w:tcW w:w="1349" w:type="dxa"/>
            <w:vAlign w:val="bottom"/>
          </w:tcPr>
          <w:p w14:paraId="1A5F649F" w14:textId="77777777" w:rsidR="00EC0D3C" w:rsidRDefault="00CE000C">
            <w:pPr>
              <w:spacing w:line="276" w:lineRule="auto"/>
              <w:jc w:val="center"/>
              <w:rPr>
                <w:rFonts w:eastAsia="Arial"/>
                <w:b/>
                <w:bCs/>
                <w:kern w:val="2"/>
                <w:szCs w:val="24"/>
                <w:lang w:val="en-US"/>
              </w:rPr>
            </w:pPr>
            <w:r>
              <w:rPr>
                <w:sz w:val="20"/>
                <w:lang w:val="en-US"/>
              </w:rPr>
              <w:t>EURO II</w:t>
            </w:r>
            <w:r>
              <w:rPr>
                <w:sz w:val="20"/>
                <w:lang w:val="en-US" w:eastAsia="lt-LT"/>
              </w:rPr>
              <w:t> </w:t>
            </w:r>
          </w:p>
        </w:tc>
        <w:tc>
          <w:tcPr>
            <w:tcW w:w="1325" w:type="dxa"/>
            <w:vMerge/>
            <w:vAlign w:val="center"/>
          </w:tcPr>
          <w:p w14:paraId="58A3D6E4" w14:textId="77777777" w:rsidR="00EC0D3C" w:rsidRDefault="00EC0D3C">
            <w:pPr>
              <w:spacing w:line="276" w:lineRule="auto"/>
              <w:jc w:val="center"/>
              <w:rPr>
                <w:rFonts w:eastAsia="Arial"/>
                <w:b/>
                <w:bCs/>
                <w:kern w:val="2"/>
                <w:szCs w:val="24"/>
                <w:lang w:val="en-US"/>
              </w:rPr>
            </w:pPr>
          </w:p>
        </w:tc>
        <w:tc>
          <w:tcPr>
            <w:tcW w:w="1325" w:type="dxa"/>
            <w:vMerge/>
            <w:vAlign w:val="center"/>
          </w:tcPr>
          <w:p w14:paraId="2077CC56" w14:textId="77777777" w:rsidR="00EC0D3C" w:rsidRDefault="00EC0D3C">
            <w:pPr>
              <w:spacing w:line="276" w:lineRule="auto"/>
              <w:jc w:val="center"/>
              <w:rPr>
                <w:rFonts w:eastAsia="Arial"/>
                <w:b/>
                <w:bCs/>
                <w:kern w:val="2"/>
                <w:szCs w:val="24"/>
                <w:lang w:val="en-US"/>
              </w:rPr>
            </w:pPr>
          </w:p>
        </w:tc>
        <w:tc>
          <w:tcPr>
            <w:tcW w:w="1325" w:type="dxa"/>
            <w:vMerge/>
            <w:vAlign w:val="center"/>
          </w:tcPr>
          <w:p w14:paraId="2EE6BB1C" w14:textId="77777777" w:rsidR="00EC0D3C" w:rsidRDefault="00EC0D3C">
            <w:pPr>
              <w:spacing w:line="276" w:lineRule="auto"/>
              <w:jc w:val="center"/>
              <w:rPr>
                <w:rFonts w:eastAsia="Arial"/>
                <w:b/>
                <w:bCs/>
                <w:kern w:val="2"/>
                <w:szCs w:val="24"/>
                <w:lang w:val="en-US"/>
              </w:rPr>
            </w:pPr>
          </w:p>
        </w:tc>
      </w:tr>
      <w:tr w:rsidR="00EC0D3C" w14:paraId="609E30FE" w14:textId="77777777">
        <w:tc>
          <w:tcPr>
            <w:tcW w:w="563" w:type="dxa"/>
            <w:vMerge/>
          </w:tcPr>
          <w:p w14:paraId="28FF0B19" w14:textId="77777777" w:rsidR="00EC0D3C" w:rsidRDefault="00EC0D3C">
            <w:pPr>
              <w:spacing w:line="276" w:lineRule="auto"/>
              <w:jc w:val="center"/>
              <w:rPr>
                <w:rFonts w:eastAsia="Arial"/>
                <w:b/>
                <w:bCs/>
                <w:kern w:val="2"/>
                <w:szCs w:val="24"/>
                <w:lang w:val="en-US"/>
              </w:rPr>
            </w:pPr>
          </w:p>
        </w:tc>
        <w:tc>
          <w:tcPr>
            <w:tcW w:w="2140" w:type="dxa"/>
            <w:vMerge/>
          </w:tcPr>
          <w:p w14:paraId="5B598FE7" w14:textId="77777777" w:rsidR="00EC0D3C" w:rsidRDefault="00EC0D3C">
            <w:pPr>
              <w:spacing w:line="276" w:lineRule="auto"/>
              <w:jc w:val="center"/>
              <w:rPr>
                <w:rFonts w:eastAsia="Arial"/>
                <w:b/>
                <w:bCs/>
                <w:kern w:val="2"/>
                <w:szCs w:val="24"/>
                <w:lang w:val="en-US"/>
              </w:rPr>
            </w:pPr>
          </w:p>
        </w:tc>
        <w:tc>
          <w:tcPr>
            <w:tcW w:w="1371" w:type="dxa"/>
            <w:vMerge/>
          </w:tcPr>
          <w:p w14:paraId="15F2783F" w14:textId="77777777" w:rsidR="00EC0D3C" w:rsidRDefault="00EC0D3C">
            <w:pPr>
              <w:spacing w:line="276" w:lineRule="auto"/>
              <w:jc w:val="center"/>
              <w:rPr>
                <w:rFonts w:eastAsia="Arial"/>
                <w:b/>
                <w:bCs/>
                <w:kern w:val="2"/>
                <w:szCs w:val="24"/>
                <w:lang w:val="en-US"/>
              </w:rPr>
            </w:pPr>
          </w:p>
        </w:tc>
        <w:tc>
          <w:tcPr>
            <w:tcW w:w="1364" w:type="dxa"/>
            <w:vMerge/>
          </w:tcPr>
          <w:p w14:paraId="11FBCEDF" w14:textId="77777777" w:rsidR="00EC0D3C" w:rsidRDefault="00EC0D3C">
            <w:pPr>
              <w:spacing w:line="276" w:lineRule="auto"/>
              <w:jc w:val="center"/>
              <w:rPr>
                <w:rFonts w:eastAsia="Arial"/>
                <w:b/>
                <w:bCs/>
                <w:kern w:val="2"/>
                <w:szCs w:val="24"/>
              </w:rPr>
            </w:pPr>
          </w:p>
        </w:tc>
        <w:tc>
          <w:tcPr>
            <w:tcW w:w="1349" w:type="dxa"/>
            <w:vAlign w:val="bottom"/>
          </w:tcPr>
          <w:p w14:paraId="043C0D84" w14:textId="77777777" w:rsidR="00EC0D3C" w:rsidRDefault="00CE000C">
            <w:pPr>
              <w:spacing w:line="276" w:lineRule="auto"/>
              <w:jc w:val="center"/>
              <w:rPr>
                <w:rFonts w:eastAsia="Arial"/>
                <w:b/>
                <w:bCs/>
                <w:kern w:val="2"/>
                <w:szCs w:val="24"/>
                <w:lang w:val="en-US"/>
              </w:rPr>
            </w:pPr>
            <w:r>
              <w:rPr>
                <w:sz w:val="20"/>
                <w:lang w:val="en-US"/>
              </w:rPr>
              <w:t>EURO III</w:t>
            </w:r>
            <w:r>
              <w:rPr>
                <w:sz w:val="20"/>
                <w:lang w:val="en-US" w:eastAsia="lt-LT"/>
              </w:rPr>
              <w:t> </w:t>
            </w:r>
          </w:p>
        </w:tc>
        <w:tc>
          <w:tcPr>
            <w:tcW w:w="1325" w:type="dxa"/>
            <w:vMerge/>
            <w:vAlign w:val="center"/>
          </w:tcPr>
          <w:p w14:paraId="0EDF45E4" w14:textId="77777777" w:rsidR="00EC0D3C" w:rsidRDefault="00EC0D3C">
            <w:pPr>
              <w:spacing w:line="276" w:lineRule="auto"/>
              <w:jc w:val="center"/>
              <w:rPr>
                <w:rFonts w:eastAsia="Arial"/>
                <w:b/>
                <w:bCs/>
                <w:kern w:val="2"/>
                <w:szCs w:val="24"/>
                <w:lang w:val="en-US"/>
              </w:rPr>
            </w:pPr>
          </w:p>
        </w:tc>
        <w:tc>
          <w:tcPr>
            <w:tcW w:w="1325" w:type="dxa"/>
            <w:vMerge/>
            <w:vAlign w:val="center"/>
          </w:tcPr>
          <w:p w14:paraId="2688F380" w14:textId="77777777" w:rsidR="00EC0D3C" w:rsidRDefault="00EC0D3C">
            <w:pPr>
              <w:spacing w:line="276" w:lineRule="auto"/>
              <w:jc w:val="center"/>
              <w:rPr>
                <w:rFonts w:eastAsia="Arial"/>
                <w:b/>
                <w:bCs/>
                <w:kern w:val="2"/>
                <w:szCs w:val="24"/>
                <w:lang w:val="en-US"/>
              </w:rPr>
            </w:pPr>
          </w:p>
        </w:tc>
        <w:tc>
          <w:tcPr>
            <w:tcW w:w="1325" w:type="dxa"/>
            <w:vMerge/>
            <w:vAlign w:val="center"/>
          </w:tcPr>
          <w:p w14:paraId="6EF24DC3" w14:textId="77777777" w:rsidR="00EC0D3C" w:rsidRDefault="00EC0D3C">
            <w:pPr>
              <w:spacing w:line="276" w:lineRule="auto"/>
              <w:jc w:val="center"/>
              <w:rPr>
                <w:rFonts w:eastAsia="Arial"/>
                <w:b/>
                <w:bCs/>
                <w:kern w:val="2"/>
                <w:szCs w:val="24"/>
                <w:lang w:val="en-US"/>
              </w:rPr>
            </w:pPr>
          </w:p>
        </w:tc>
      </w:tr>
      <w:tr w:rsidR="00EC0D3C" w14:paraId="000C094B" w14:textId="77777777">
        <w:tc>
          <w:tcPr>
            <w:tcW w:w="563" w:type="dxa"/>
            <w:vMerge/>
          </w:tcPr>
          <w:p w14:paraId="2FCA638E" w14:textId="77777777" w:rsidR="00EC0D3C" w:rsidRDefault="00EC0D3C">
            <w:pPr>
              <w:spacing w:line="276" w:lineRule="auto"/>
              <w:jc w:val="center"/>
              <w:rPr>
                <w:rFonts w:eastAsia="Arial"/>
                <w:b/>
                <w:bCs/>
                <w:kern w:val="2"/>
                <w:szCs w:val="24"/>
                <w:lang w:val="en-US"/>
              </w:rPr>
            </w:pPr>
          </w:p>
        </w:tc>
        <w:tc>
          <w:tcPr>
            <w:tcW w:w="2140" w:type="dxa"/>
            <w:vMerge/>
          </w:tcPr>
          <w:p w14:paraId="025A0BEB" w14:textId="77777777" w:rsidR="00EC0D3C" w:rsidRDefault="00EC0D3C">
            <w:pPr>
              <w:spacing w:line="276" w:lineRule="auto"/>
              <w:jc w:val="center"/>
              <w:rPr>
                <w:rFonts w:eastAsia="Arial"/>
                <w:b/>
                <w:bCs/>
                <w:kern w:val="2"/>
                <w:szCs w:val="24"/>
                <w:lang w:val="en-US"/>
              </w:rPr>
            </w:pPr>
          </w:p>
        </w:tc>
        <w:tc>
          <w:tcPr>
            <w:tcW w:w="1371" w:type="dxa"/>
            <w:vMerge/>
          </w:tcPr>
          <w:p w14:paraId="5387D4DE" w14:textId="77777777" w:rsidR="00EC0D3C" w:rsidRDefault="00EC0D3C">
            <w:pPr>
              <w:spacing w:line="276" w:lineRule="auto"/>
              <w:jc w:val="center"/>
              <w:rPr>
                <w:rFonts w:eastAsia="Arial"/>
                <w:b/>
                <w:bCs/>
                <w:kern w:val="2"/>
                <w:szCs w:val="24"/>
                <w:lang w:val="en-US"/>
              </w:rPr>
            </w:pPr>
          </w:p>
        </w:tc>
        <w:tc>
          <w:tcPr>
            <w:tcW w:w="1364" w:type="dxa"/>
            <w:vMerge/>
          </w:tcPr>
          <w:p w14:paraId="1CFE1FB8" w14:textId="77777777" w:rsidR="00EC0D3C" w:rsidRDefault="00EC0D3C">
            <w:pPr>
              <w:spacing w:line="276" w:lineRule="auto"/>
              <w:jc w:val="center"/>
              <w:rPr>
                <w:rFonts w:eastAsia="Arial"/>
                <w:b/>
                <w:bCs/>
                <w:kern w:val="2"/>
                <w:szCs w:val="24"/>
              </w:rPr>
            </w:pPr>
          </w:p>
        </w:tc>
        <w:tc>
          <w:tcPr>
            <w:tcW w:w="1349" w:type="dxa"/>
            <w:vAlign w:val="bottom"/>
          </w:tcPr>
          <w:p w14:paraId="5C13A2DE" w14:textId="77777777" w:rsidR="00EC0D3C" w:rsidRDefault="00CE000C">
            <w:pPr>
              <w:spacing w:line="276" w:lineRule="auto"/>
              <w:jc w:val="center"/>
              <w:rPr>
                <w:rFonts w:eastAsia="Arial"/>
                <w:b/>
                <w:bCs/>
                <w:kern w:val="2"/>
                <w:szCs w:val="24"/>
                <w:lang w:val="en-US"/>
              </w:rPr>
            </w:pPr>
            <w:r>
              <w:rPr>
                <w:sz w:val="20"/>
                <w:lang w:val="en-US"/>
              </w:rPr>
              <w:t>EURO IV</w:t>
            </w:r>
            <w:r>
              <w:rPr>
                <w:sz w:val="20"/>
                <w:lang w:val="en-US" w:eastAsia="lt-LT"/>
              </w:rPr>
              <w:t> </w:t>
            </w:r>
          </w:p>
        </w:tc>
        <w:tc>
          <w:tcPr>
            <w:tcW w:w="1325" w:type="dxa"/>
            <w:vMerge w:val="restart"/>
            <w:vAlign w:val="bottom"/>
          </w:tcPr>
          <w:p w14:paraId="785C145C" w14:textId="77777777" w:rsidR="00EC0D3C" w:rsidRDefault="00CE000C">
            <w:pPr>
              <w:spacing w:line="276" w:lineRule="auto"/>
              <w:jc w:val="center"/>
              <w:rPr>
                <w:rFonts w:eastAsia="Arial"/>
                <w:b/>
                <w:bCs/>
                <w:kern w:val="2"/>
                <w:szCs w:val="24"/>
                <w:lang w:val="en-US"/>
              </w:rPr>
            </w:pPr>
            <w:r>
              <w:rPr>
                <w:color w:val="000000"/>
                <w:sz w:val="20"/>
                <w:lang w:val="en-US" w:eastAsia="lt-LT"/>
              </w:rPr>
              <w:t>0,05 </w:t>
            </w:r>
          </w:p>
        </w:tc>
        <w:tc>
          <w:tcPr>
            <w:tcW w:w="1325" w:type="dxa"/>
            <w:vMerge w:val="restart"/>
            <w:vAlign w:val="bottom"/>
          </w:tcPr>
          <w:p w14:paraId="7F85F4F8" w14:textId="77777777" w:rsidR="00EC0D3C" w:rsidRDefault="00CE000C">
            <w:pPr>
              <w:spacing w:line="276" w:lineRule="auto"/>
              <w:jc w:val="center"/>
              <w:rPr>
                <w:rFonts w:eastAsia="Arial"/>
                <w:b/>
                <w:bCs/>
                <w:kern w:val="2"/>
                <w:szCs w:val="24"/>
                <w:lang w:val="en-US"/>
              </w:rPr>
            </w:pPr>
            <w:r>
              <w:rPr>
                <w:color w:val="000000"/>
                <w:sz w:val="20"/>
                <w:lang w:val="en-US" w:eastAsia="lt-LT"/>
              </w:rPr>
              <w:t>0,067 </w:t>
            </w:r>
          </w:p>
        </w:tc>
        <w:tc>
          <w:tcPr>
            <w:tcW w:w="1325" w:type="dxa"/>
            <w:vMerge w:val="restart"/>
            <w:vAlign w:val="bottom"/>
          </w:tcPr>
          <w:p w14:paraId="5113CF7F" w14:textId="77777777" w:rsidR="00EC0D3C" w:rsidRDefault="00CE000C">
            <w:pPr>
              <w:spacing w:line="276" w:lineRule="auto"/>
              <w:jc w:val="center"/>
              <w:rPr>
                <w:rFonts w:eastAsia="Arial"/>
                <w:b/>
                <w:bCs/>
                <w:kern w:val="2"/>
                <w:szCs w:val="24"/>
                <w:lang w:val="en-US"/>
              </w:rPr>
            </w:pPr>
            <w:r>
              <w:rPr>
                <w:color w:val="000000"/>
                <w:sz w:val="20"/>
                <w:lang w:val="en-US"/>
              </w:rPr>
              <w:t>0,08</w:t>
            </w:r>
            <w:r>
              <w:rPr>
                <w:color w:val="000000"/>
                <w:sz w:val="20"/>
                <w:lang w:val="en-US" w:eastAsia="lt-LT"/>
              </w:rPr>
              <w:t> </w:t>
            </w:r>
          </w:p>
        </w:tc>
      </w:tr>
      <w:tr w:rsidR="00EC0D3C" w14:paraId="538CC46F" w14:textId="77777777">
        <w:tc>
          <w:tcPr>
            <w:tcW w:w="563" w:type="dxa"/>
            <w:vMerge/>
          </w:tcPr>
          <w:p w14:paraId="68CD20AA" w14:textId="77777777" w:rsidR="00EC0D3C" w:rsidRDefault="00EC0D3C">
            <w:pPr>
              <w:spacing w:line="276" w:lineRule="auto"/>
              <w:jc w:val="center"/>
              <w:rPr>
                <w:rFonts w:eastAsia="Arial"/>
                <w:b/>
                <w:bCs/>
                <w:kern w:val="2"/>
                <w:szCs w:val="24"/>
                <w:lang w:val="en-US"/>
              </w:rPr>
            </w:pPr>
          </w:p>
        </w:tc>
        <w:tc>
          <w:tcPr>
            <w:tcW w:w="2140" w:type="dxa"/>
            <w:vMerge/>
          </w:tcPr>
          <w:p w14:paraId="206B1039" w14:textId="77777777" w:rsidR="00EC0D3C" w:rsidRDefault="00EC0D3C">
            <w:pPr>
              <w:spacing w:line="276" w:lineRule="auto"/>
              <w:jc w:val="center"/>
              <w:rPr>
                <w:rFonts w:eastAsia="Arial"/>
                <w:b/>
                <w:bCs/>
                <w:kern w:val="2"/>
                <w:szCs w:val="24"/>
                <w:lang w:val="en-US"/>
              </w:rPr>
            </w:pPr>
          </w:p>
        </w:tc>
        <w:tc>
          <w:tcPr>
            <w:tcW w:w="1371" w:type="dxa"/>
            <w:vMerge/>
          </w:tcPr>
          <w:p w14:paraId="465A227D" w14:textId="77777777" w:rsidR="00EC0D3C" w:rsidRDefault="00EC0D3C">
            <w:pPr>
              <w:spacing w:line="276" w:lineRule="auto"/>
              <w:jc w:val="center"/>
              <w:rPr>
                <w:rFonts w:eastAsia="Arial"/>
                <w:b/>
                <w:bCs/>
                <w:kern w:val="2"/>
                <w:szCs w:val="24"/>
                <w:lang w:val="en-US"/>
              </w:rPr>
            </w:pPr>
          </w:p>
        </w:tc>
        <w:tc>
          <w:tcPr>
            <w:tcW w:w="1364" w:type="dxa"/>
            <w:vMerge/>
          </w:tcPr>
          <w:p w14:paraId="0AE9EFB4" w14:textId="77777777" w:rsidR="00EC0D3C" w:rsidRDefault="00EC0D3C">
            <w:pPr>
              <w:spacing w:line="276" w:lineRule="auto"/>
              <w:jc w:val="center"/>
              <w:rPr>
                <w:rFonts w:eastAsia="Arial"/>
                <w:b/>
                <w:bCs/>
                <w:kern w:val="2"/>
                <w:szCs w:val="24"/>
              </w:rPr>
            </w:pPr>
          </w:p>
        </w:tc>
        <w:tc>
          <w:tcPr>
            <w:tcW w:w="1349" w:type="dxa"/>
            <w:vAlign w:val="bottom"/>
          </w:tcPr>
          <w:p w14:paraId="4B9D7B25" w14:textId="77777777" w:rsidR="00EC0D3C" w:rsidRDefault="00CE000C">
            <w:pPr>
              <w:spacing w:line="276" w:lineRule="auto"/>
              <w:jc w:val="center"/>
              <w:rPr>
                <w:rFonts w:eastAsia="Arial"/>
                <w:b/>
                <w:bCs/>
                <w:kern w:val="2"/>
                <w:szCs w:val="24"/>
                <w:lang w:val="en-US"/>
              </w:rPr>
            </w:pPr>
            <w:r>
              <w:rPr>
                <w:sz w:val="20"/>
                <w:lang w:val="en-US"/>
              </w:rPr>
              <w:t>EURO V</w:t>
            </w:r>
            <w:r>
              <w:rPr>
                <w:sz w:val="20"/>
                <w:lang w:val="en-US" w:eastAsia="lt-LT"/>
              </w:rPr>
              <w:t> </w:t>
            </w:r>
          </w:p>
        </w:tc>
        <w:tc>
          <w:tcPr>
            <w:tcW w:w="1325" w:type="dxa"/>
            <w:vMerge/>
            <w:vAlign w:val="center"/>
          </w:tcPr>
          <w:p w14:paraId="738A2177" w14:textId="77777777" w:rsidR="00EC0D3C" w:rsidRDefault="00EC0D3C">
            <w:pPr>
              <w:spacing w:line="276" w:lineRule="auto"/>
              <w:jc w:val="center"/>
              <w:rPr>
                <w:rFonts w:eastAsia="Arial"/>
                <w:b/>
                <w:bCs/>
                <w:kern w:val="2"/>
                <w:szCs w:val="24"/>
                <w:lang w:val="en-US"/>
              </w:rPr>
            </w:pPr>
          </w:p>
        </w:tc>
        <w:tc>
          <w:tcPr>
            <w:tcW w:w="1325" w:type="dxa"/>
            <w:vMerge/>
            <w:vAlign w:val="center"/>
          </w:tcPr>
          <w:p w14:paraId="1532C912" w14:textId="77777777" w:rsidR="00EC0D3C" w:rsidRDefault="00EC0D3C">
            <w:pPr>
              <w:spacing w:line="276" w:lineRule="auto"/>
              <w:jc w:val="center"/>
              <w:rPr>
                <w:rFonts w:eastAsia="Arial"/>
                <w:b/>
                <w:bCs/>
                <w:kern w:val="2"/>
                <w:szCs w:val="24"/>
                <w:lang w:val="en-US"/>
              </w:rPr>
            </w:pPr>
          </w:p>
        </w:tc>
        <w:tc>
          <w:tcPr>
            <w:tcW w:w="1325" w:type="dxa"/>
            <w:vMerge/>
            <w:vAlign w:val="center"/>
          </w:tcPr>
          <w:p w14:paraId="58586E4F" w14:textId="77777777" w:rsidR="00EC0D3C" w:rsidRDefault="00EC0D3C">
            <w:pPr>
              <w:spacing w:line="276" w:lineRule="auto"/>
              <w:jc w:val="center"/>
              <w:rPr>
                <w:rFonts w:eastAsia="Arial"/>
                <w:b/>
                <w:bCs/>
                <w:kern w:val="2"/>
                <w:szCs w:val="24"/>
                <w:lang w:val="en-US"/>
              </w:rPr>
            </w:pPr>
          </w:p>
        </w:tc>
      </w:tr>
      <w:tr w:rsidR="00EC0D3C" w14:paraId="29B227B2" w14:textId="77777777">
        <w:tc>
          <w:tcPr>
            <w:tcW w:w="563" w:type="dxa"/>
            <w:vMerge/>
          </w:tcPr>
          <w:p w14:paraId="5A58BA34" w14:textId="77777777" w:rsidR="00EC0D3C" w:rsidRDefault="00EC0D3C">
            <w:pPr>
              <w:spacing w:line="276" w:lineRule="auto"/>
              <w:jc w:val="center"/>
              <w:rPr>
                <w:rFonts w:eastAsia="Arial"/>
                <w:b/>
                <w:bCs/>
                <w:kern w:val="2"/>
                <w:szCs w:val="24"/>
                <w:lang w:val="en-US"/>
              </w:rPr>
            </w:pPr>
          </w:p>
        </w:tc>
        <w:tc>
          <w:tcPr>
            <w:tcW w:w="2140" w:type="dxa"/>
            <w:vMerge/>
          </w:tcPr>
          <w:p w14:paraId="18EC3B9A" w14:textId="77777777" w:rsidR="00EC0D3C" w:rsidRDefault="00EC0D3C">
            <w:pPr>
              <w:spacing w:line="276" w:lineRule="auto"/>
              <w:jc w:val="center"/>
              <w:rPr>
                <w:rFonts w:eastAsia="Arial"/>
                <w:b/>
                <w:bCs/>
                <w:kern w:val="2"/>
                <w:szCs w:val="24"/>
                <w:lang w:val="en-US"/>
              </w:rPr>
            </w:pPr>
          </w:p>
        </w:tc>
        <w:tc>
          <w:tcPr>
            <w:tcW w:w="1371" w:type="dxa"/>
            <w:vMerge/>
          </w:tcPr>
          <w:p w14:paraId="39B74D33" w14:textId="77777777" w:rsidR="00EC0D3C" w:rsidRDefault="00EC0D3C">
            <w:pPr>
              <w:spacing w:line="276" w:lineRule="auto"/>
              <w:jc w:val="center"/>
              <w:rPr>
                <w:rFonts w:eastAsia="Arial"/>
                <w:b/>
                <w:bCs/>
                <w:kern w:val="2"/>
                <w:szCs w:val="24"/>
                <w:lang w:val="en-US"/>
              </w:rPr>
            </w:pPr>
          </w:p>
        </w:tc>
        <w:tc>
          <w:tcPr>
            <w:tcW w:w="1364" w:type="dxa"/>
            <w:vMerge/>
          </w:tcPr>
          <w:p w14:paraId="48197797" w14:textId="77777777" w:rsidR="00EC0D3C" w:rsidRDefault="00EC0D3C">
            <w:pPr>
              <w:spacing w:line="276" w:lineRule="auto"/>
              <w:jc w:val="center"/>
              <w:rPr>
                <w:rFonts w:eastAsia="Arial"/>
                <w:b/>
                <w:bCs/>
                <w:kern w:val="2"/>
                <w:szCs w:val="24"/>
              </w:rPr>
            </w:pPr>
          </w:p>
        </w:tc>
        <w:tc>
          <w:tcPr>
            <w:tcW w:w="1349" w:type="dxa"/>
            <w:vAlign w:val="bottom"/>
          </w:tcPr>
          <w:p w14:paraId="140DC26F" w14:textId="77777777" w:rsidR="00EC0D3C" w:rsidRDefault="00CE000C">
            <w:pPr>
              <w:spacing w:line="276" w:lineRule="auto"/>
              <w:jc w:val="center"/>
              <w:rPr>
                <w:rFonts w:eastAsia="Arial"/>
                <w:b/>
                <w:bCs/>
                <w:kern w:val="2"/>
                <w:szCs w:val="24"/>
                <w:lang w:val="en-US"/>
              </w:rPr>
            </w:pPr>
            <w:r>
              <w:rPr>
                <w:sz w:val="20"/>
                <w:lang w:val="en-US"/>
              </w:rPr>
              <w:t>EURO VI</w:t>
            </w:r>
            <w:r>
              <w:rPr>
                <w:sz w:val="20"/>
                <w:lang w:val="en-US" w:eastAsia="lt-LT"/>
              </w:rPr>
              <w:t> </w:t>
            </w:r>
          </w:p>
        </w:tc>
        <w:tc>
          <w:tcPr>
            <w:tcW w:w="1325" w:type="dxa"/>
            <w:vMerge/>
            <w:vAlign w:val="center"/>
          </w:tcPr>
          <w:p w14:paraId="6EE8E959" w14:textId="77777777" w:rsidR="00EC0D3C" w:rsidRDefault="00EC0D3C">
            <w:pPr>
              <w:spacing w:line="276" w:lineRule="auto"/>
              <w:jc w:val="center"/>
              <w:rPr>
                <w:rFonts w:eastAsia="Arial"/>
                <w:b/>
                <w:bCs/>
                <w:kern w:val="2"/>
                <w:szCs w:val="24"/>
                <w:lang w:val="en-US"/>
              </w:rPr>
            </w:pPr>
          </w:p>
        </w:tc>
        <w:tc>
          <w:tcPr>
            <w:tcW w:w="1325" w:type="dxa"/>
            <w:vMerge/>
            <w:vAlign w:val="center"/>
          </w:tcPr>
          <w:p w14:paraId="784CF10B" w14:textId="77777777" w:rsidR="00EC0D3C" w:rsidRDefault="00EC0D3C">
            <w:pPr>
              <w:spacing w:line="276" w:lineRule="auto"/>
              <w:jc w:val="center"/>
              <w:rPr>
                <w:rFonts w:eastAsia="Arial"/>
                <w:b/>
                <w:bCs/>
                <w:kern w:val="2"/>
                <w:szCs w:val="24"/>
                <w:lang w:val="en-US"/>
              </w:rPr>
            </w:pPr>
          </w:p>
        </w:tc>
        <w:tc>
          <w:tcPr>
            <w:tcW w:w="1325" w:type="dxa"/>
            <w:vMerge/>
            <w:vAlign w:val="center"/>
          </w:tcPr>
          <w:p w14:paraId="3AC81A9F" w14:textId="77777777" w:rsidR="00EC0D3C" w:rsidRDefault="00EC0D3C">
            <w:pPr>
              <w:spacing w:line="276" w:lineRule="auto"/>
              <w:jc w:val="center"/>
              <w:rPr>
                <w:rFonts w:eastAsia="Arial"/>
                <w:b/>
                <w:bCs/>
                <w:kern w:val="2"/>
                <w:szCs w:val="24"/>
                <w:lang w:val="en-US"/>
              </w:rPr>
            </w:pPr>
          </w:p>
        </w:tc>
      </w:tr>
      <w:tr w:rsidR="00EC0D3C" w14:paraId="36313E92" w14:textId="77777777">
        <w:tc>
          <w:tcPr>
            <w:tcW w:w="563" w:type="dxa"/>
            <w:vMerge/>
          </w:tcPr>
          <w:p w14:paraId="32A99AA7" w14:textId="77777777" w:rsidR="00EC0D3C" w:rsidRDefault="00EC0D3C">
            <w:pPr>
              <w:spacing w:line="276" w:lineRule="auto"/>
              <w:jc w:val="center"/>
              <w:rPr>
                <w:rFonts w:eastAsia="Arial"/>
                <w:b/>
                <w:bCs/>
                <w:kern w:val="2"/>
                <w:szCs w:val="24"/>
                <w:lang w:val="en-US"/>
              </w:rPr>
            </w:pPr>
          </w:p>
        </w:tc>
        <w:tc>
          <w:tcPr>
            <w:tcW w:w="2140" w:type="dxa"/>
            <w:vMerge/>
          </w:tcPr>
          <w:p w14:paraId="2F9EBAFB" w14:textId="77777777" w:rsidR="00EC0D3C" w:rsidRDefault="00EC0D3C">
            <w:pPr>
              <w:spacing w:line="276" w:lineRule="auto"/>
              <w:jc w:val="center"/>
              <w:rPr>
                <w:rFonts w:eastAsia="Arial"/>
                <w:b/>
                <w:bCs/>
                <w:kern w:val="2"/>
                <w:szCs w:val="24"/>
                <w:lang w:val="en-US"/>
              </w:rPr>
            </w:pPr>
          </w:p>
        </w:tc>
        <w:tc>
          <w:tcPr>
            <w:tcW w:w="1371" w:type="dxa"/>
            <w:vMerge/>
          </w:tcPr>
          <w:p w14:paraId="7777FF81" w14:textId="77777777" w:rsidR="00EC0D3C" w:rsidRDefault="00EC0D3C">
            <w:pPr>
              <w:spacing w:line="276" w:lineRule="auto"/>
              <w:jc w:val="center"/>
              <w:rPr>
                <w:rFonts w:eastAsia="Arial"/>
                <w:b/>
                <w:bCs/>
                <w:kern w:val="2"/>
                <w:szCs w:val="24"/>
                <w:lang w:val="en-US"/>
              </w:rPr>
            </w:pPr>
          </w:p>
        </w:tc>
        <w:tc>
          <w:tcPr>
            <w:tcW w:w="1364" w:type="dxa"/>
          </w:tcPr>
          <w:p w14:paraId="5191ED46" w14:textId="77777777" w:rsidR="00EC0D3C" w:rsidRDefault="00CE000C">
            <w:pPr>
              <w:jc w:val="center"/>
              <w:textAlignment w:val="baseline"/>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taršos</w:t>
            </w:r>
          </w:p>
          <w:p w14:paraId="6648888B" w14:textId="77777777" w:rsidR="00EC0D3C" w:rsidRDefault="00CE000C">
            <w:pPr>
              <w:spacing w:line="276" w:lineRule="auto"/>
              <w:jc w:val="center"/>
              <w:rPr>
                <w:rFonts w:eastAsia="Arial"/>
                <w:b/>
                <w:bCs/>
                <w:kern w:val="2"/>
                <w:szCs w:val="24"/>
              </w:rPr>
            </w:pPr>
            <w:r>
              <w:rPr>
                <w:color w:val="000000"/>
                <w:sz w:val="20"/>
                <w:lang w:eastAsia="lt-LT"/>
              </w:rPr>
              <w:t>2-a klasė</w:t>
            </w:r>
          </w:p>
        </w:tc>
        <w:tc>
          <w:tcPr>
            <w:tcW w:w="1349" w:type="dxa"/>
            <w:vAlign w:val="bottom"/>
          </w:tcPr>
          <w:p w14:paraId="07AB2ED7" w14:textId="77777777" w:rsidR="00EC0D3C" w:rsidRDefault="00EC0D3C">
            <w:pPr>
              <w:spacing w:line="276" w:lineRule="auto"/>
              <w:jc w:val="center"/>
              <w:rPr>
                <w:rFonts w:eastAsia="Arial"/>
                <w:b/>
                <w:bCs/>
                <w:kern w:val="2"/>
                <w:szCs w:val="24"/>
                <w:lang w:val="en-US"/>
              </w:rPr>
            </w:pPr>
          </w:p>
        </w:tc>
        <w:tc>
          <w:tcPr>
            <w:tcW w:w="1325" w:type="dxa"/>
          </w:tcPr>
          <w:p w14:paraId="4D30A8A0" w14:textId="77777777" w:rsidR="00EC0D3C" w:rsidRDefault="00CE000C">
            <w:pPr>
              <w:spacing w:line="276" w:lineRule="auto"/>
              <w:jc w:val="center"/>
              <w:rPr>
                <w:rFonts w:eastAsia="Arial"/>
                <w:b/>
                <w:bCs/>
                <w:kern w:val="2"/>
                <w:szCs w:val="24"/>
                <w:lang w:val="en-US"/>
              </w:rPr>
            </w:pPr>
            <w:r>
              <w:rPr>
                <w:sz w:val="20"/>
                <w:lang w:val="en-US" w:eastAsia="lt-LT"/>
              </w:rPr>
              <w:t>0,048 </w:t>
            </w:r>
          </w:p>
        </w:tc>
        <w:tc>
          <w:tcPr>
            <w:tcW w:w="1325" w:type="dxa"/>
          </w:tcPr>
          <w:p w14:paraId="5EC1D6A4" w14:textId="77777777" w:rsidR="00EC0D3C" w:rsidRDefault="00CE000C">
            <w:pPr>
              <w:spacing w:line="276" w:lineRule="auto"/>
              <w:jc w:val="center"/>
              <w:rPr>
                <w:rFonts w:eastAsia="Arial"/>
                <w:b/>
                <w:bCs/>
                <w:kern w:val="2"/>
                <w:szCs w:val="24"/>
                <w:lang w:val="en-US"/>
              </w:rPr>
            </w:pPr>
            <w:r>
              <w:rPr>
                <w:sz w:val="20"/>
                <w:lang w:val="en-US" w:eastAsia="lt-LT"/>
              </w:rPr>
              <w:t>0,064 </w:t>
            </w:r>
          </w:p>
        </w:tc>
        <w:tc>
          <w:tcPr>
            <w:tcW w:w="1325" w:type="dxa"/>
          </w:tcPr>
          <w:p w14:paraId="4D544D95" w14:textId="77777777" w:rsidR="00EC0D3C" w:rsidRDefault="00CE000C">
            <w:pPr>
              <w:spacing w:line="276" w:lineRule="auto"/>
              <w:jc w:val="center"/>
              <w:rPr>
                <w:rFonts w:eastAsia="Arial"/>
                <w:b/>
                <w:bCs/>
                <w:kern w:val="2"/>
                <w:szCs w:val="24"/>
                <w:lang w:val="en-US"/>
              </w:rPr>
            </w:pPr>
            <w:r>
              <w:rPr>
                <w:sz w:val="20"/>
                <w:lang w:val="en-US" w:eastAsia="lt-LT"/>
              </w:rPr>
              <w:t>0,076 </w:t>
            </w:r>
          </w:p>
        </w:tc>
      </w:tr>
      <w:tr w:rsidR="00EC0D3C" w14:paraId="6638337D" w14:textId="77777777">
        <w:tc>
          <w:tcPr>
            <w:tcW w:w="563" w:type="dxa"/>
            <w:vMerge/>
          </w:tcPr>
          <w:p w14:paraId="1A3A4108" w14:textId="77777777" w:rsidR="00EC0D3C" w:rsidRDefault="00EC0D3C">
            <w:pPr>
              <w:spacing w:line="276" w:lineRule="auto"/>
              <w:jc w:val="center"/>
              <w:rPr>
                <w:rFonts w:eastAsia="Arial"/>
                <w:b/>
                <w:bCs/>
                <w:kern w:val="2"/>
                <w:szCs w:val="24"/>
                <w:lang w:val="en-US"/>
              </w:rPr>
            </w:pPr>
          </w:p>
        </w:tc>
        <w:tc>
          <w:tcPr>
            <w:tcW w:w="2140" w:type="dxa"/>
            <w:vMerge/>
          </w:tcPr>
          <w:p w14:paraId="47DD8927" w14:textId="77777777" w:rsidR="00EC0D3C" w:rsidRDefault="00EC0D3C">
            <w:pPr>
              <w:spacing w:line="276" w:lineRule="auto"/>
              <w:jc w:val="center"/>
              <w:rPr>
                <w:rFonts w:eastAsia="Arial"/>
                <w:b/>
                <w:bCs/>
                <w:kern w:val="2"/>
                <w:szCs w:val="24"/>
                <w:lang w:val="en-US"/>
              </w:rPr>
            </w:pPr>
          </w:p>
        </w:tc>
        <w:tc>
          <w:tcPr>
            <w:tcW w:w="1371" w:type="dxa"/>
            <w:vMerge/>
          </w:tcPr>
          <w:p w14:paraId="18E36E51" w14:textId="77777777" w:rsidR="00EC0D3C" w:rsidRDefault="00EC0D3C">
            <w:pPr>
              <w:spacing w:line="276" w:lineRule="auto"/>
              <w:jc w:val="center"/>
              <w:rPr>
                <w:rFonts w:eastAsia="Arial"/>
                <w:b/>
                <w:bCs/>
                <w:kern w:val="2"/>
                <w:szCs w:val="24"/>
                <w:lang w:val="en-US"/>
              </w:rPr>
            </w:pPr>
          </w:p>
        </w:tc>
        <w:tc>
          <w:tcPr>
            <w:tcW w:w="1364" w:type="dxa"/>
          </w:tcPr>
          <w:p w14:paraId="680BE866" w14:textId="77777777" w:rsidR="00EC0D3C" w:rsidRDefault="00CE000C">
            <w:pPr>
              <w:spacing w:line="276" w:lineRule="auto"/>
              <w:jc w:val="center"/>
              <w:rPr>
                <w:color w:val="000000"/>
                <w:sz w:val="20"/>
                <w:lang w:eastAsia="lt-LT"/>
              </w:rPr>
            </w:pPr>
            <w:r>
              <w:rPr>
                <w:color w:val="000000"/>
                <w:sz w:val="20"/>
                <w:lang w:eastAsia="lt-LT"/>
              </w:rPr>
              <w:t>CO</w:t>
            </w:r>
            <w:r>
              <w:rPr>
                <w:color w:val="000000"/>
                <w:sz w:val="20"/>
                <w:vertAlign w:val="subscript"/>
                <w:lang w:eastAsia="lt-LT"/>
              </w:rPr>
              <w:t>2</w:t>
            </w:r>
            <w:r>
              <w:rPr>
                <w:color w:val="000000"/>
                <w:sz w:val="20"/>
                <w:lang w:eastAsia="lt-LT"/>
              </w:rPr>
              <w:t xml:space="preserve"> taršos </w:t>
            </w:r>
          </w:p>
          <w:p w14:paraId="2BDF7C21" w14:textId="77777777" w:rsidR="00EC0D3C" w:rsidRDefault="00CE000C">
            <w:pPr>
              <w:spacing w:line="276" w:lineRule="auto"/>
              <w:jc w:val="center"/>
              <w:rPr>
                <w:rFonts w:eastAsia="Arial"/>
                <w:b/>
                <w:bCs/>
                <w:kern w:val="2"/>
                <w:szCs w:val="24"/>
              </w:rPr>
            </w:pPr>
            <w:r>
              <w:rPr>
                <w:color w:val="000000"/>
                <w:sz w:val="20"/>
                <w:lang w:eastAsia="lt-LT"/>
              </w:rPr>
              <w:t>3-a klasė </w:t>
            </w:r>
          </w:p>
        </w:tc>
        <w:tc>
          <w:tcPr>
            <w:tcW w:w="1349" w:type="dxa"/>
            <w:vAlign w:val="bottom"/>
          </w:tcPr>
          <w:p w14:paraId="37A9C71E" w14:textId="77777777" w:rsidR="00EC0D3C" w:rsidRDefault="00EC0D3C">
            <w:pPr>
              <w:spacing w:line="276" w:lineRule="auto"/>
              <w:jc w:val="center"/>
              <w:rPr>
                <w:rFonts w:eastAsia="Arial"/>
                <w:b/>
                <w:bCs/>
                <w:kern w:val="2"/>
                <w:szCs w:val="24"/>
                <w:lang w:val="en-US"/>
              </w:rPr>
            </w:pPr>
          </w:p>
        </w:tc>
        <w:tc>
          <w:tcPr>
            <w:tcW w:w="1325" w:type="dxa"/>
          </w:tcPr>
          <w:p w14:paraId="0748AE88" w14:textId="77777777" w:rsidR="00EC0D3C" w:rsidRDefault="00CE000C">
            <w:pPr>
              <w:spacing w:line="276" w:lineRule="auto"/>
              <w:jc w:val="center"/>
              <w:rPr>
                <w:rFonts w:eastAsia="Arial"/>
                <w:b/>
                <w:bCs/>
                <w:kern w:val="2"/>
                <w:szCs w:val="24"/>
                <w:lang w:val="en-US"/>
              </w:rPr>
            </w:pPr>
            <w:r>
              <w:rPr>
                <w:sz w:val="20"/>
                <w:lang w:val="en-US" w:eastAsia="lt-LT"/>
              </w:rPr>
              <w:t>0,045 </w:t>
            </w:r>
          </w:p>
        </w:tc>
        <w:tc>
          <w:tcPr>
            <w:tcW w:w="1325" w:type="dxa"/>
          </w:tcPr>
          <w:p w14:paraId="0A5C48B6" w14:textId="77777777" w:rsidR="00EC0D3C" w:rsidRDefault="00CE000C">
            <w:pPr>
              <w:spacing w:line="276" w:lineRule="auto"/>
              <w:jc w:val="center"/>
              <w:rPr>
                <w:rFonts w:eastAsia="Arial"/>
                <w:b/>
                <w:bCs/>
                <w:kern w:val="2"/>
                <w:szCs w:val="24"/>
                <w:lang w:val="en-US"/>
              </w:rPr>
            </w:pPr>
            <w:r>
              <w:rPr>
                <w:sz w:val="20"/>
                <w:lang w:val="en-US" w:eastAsia="lt-LT"/>
              </w:rPr>
              <w:t>0,06 </w:t>
            </w:r>
          </w:p>
        </w:tc>
        <w:tc>
          <w:tcPr>
            <w:tcW w:w="1325" w:type="dxa"/>
          </w:tcPr>
          <w:p w14:paraId="115E3587" w14:textId="77777777" w:rsidR="00EC0D3C" w:rsidRDefault="00CE000C">
            <w:pPr>
              <w:spacing w:line="276" w:lineRule="auto"/>
              <w:jc w:val="center"/>
              <w:rPr>
                <w:rFonts w:eastAsia="Arial"/>
                <w:b/>
                <w:bCs/>
                <w:kern w:val="2"/>
                <w:szCs w:val="24"/>
                <w:lang w:val="en-US"/>
              </w:rPr>
            </w:pPr>
            <w:r>
              <w:rPr>
                <w:sz w:val="20"/>
                <w:lang w:val="en-US" w:eastAsia="lt-LT"/>
              </w:rPr>
              <w:t>0,072 </w:t>
            </w:r>
          </w:p>
        </w:tc>
      </w:tr>
      <w:tr w:rsidR="00EC0D3C" w14:paraId="742318B8" w14:textId="77777777">
        <w:tc>
          <w:tcPr>
            <w:tcW w:w="563" w:type="dxa"/>
            <w:vMerge/>
          </w:tcPr>
          <w:p w14:paraId="151C2C23" w14:textId="77777777" w:rsidR="00EC0D3C" w:rsidRDefault="00EC0D3C">
            <w:pPr>
              <w:spacing w:line="276" w:lineRule="auto"/>
              <w:jc w:val="center"/>
              <w:rPr>
                <w:rFonts w:eastAsia="Arial"/>
                <w:b/>
                <w:bCs/>
                <w:kern w:val="2"/>
                <w:szCs w:val="24"/>
                <w:lang w:val="en-US"/>
              </w:rPr>
            </w:pPr>
          </w:p>
        </w:tc>
        <w:tc>
          <w:tcPr>
            <w:tcW w:w="2140" w:type="dxa"/>
            <w:vMerge/>
          </w:tcPr>
          <w:p w14:paraId="74D5F980" w14:textId="77777777" w:rsidR="00EC0D3C" w:rsidRDefault="00EC0D3C">
            <w:pPr>
              <w:spacing w:line="276" w:lineRule="auto"/>
              <w:jc w:val="center"/>
              <w:rPr>
                <w:rFonts w:eastAsia="Arial"/>
                <w:b/>
                <w:bCs/>
                <w:kern w:val="2"/>
                <w:szCs w:val="24"/>
                <w:lang w:val="en-US"/>
              </w:rPr>
            </w:pPr>
          </w:p>
        </w:tc>
        <w:tc>
          <w:tcPr>
            <w:tcW w:w="1371" w:type="dxa"/>
            <w:vMerge/>
          </w:tcPr>
          <w:p w14:paraId="4FD1ABF2" w14:textId="77777777" w:rsidR="00EC0D3C" w:rsidRDefault="00EC0D3C">
            <w:pPr>
              <w:spacing w:line="276" w:lineRule="auto"/>
              <w:jc w:val="center"/>
              <w:rPr>
                <w:rFonts w:eastAsia="Arial"/>
                <w:b/>
                <w:bCs/>
                <w:kern w:val="2"/>
                <w:szCs w:val="24"/>
                <w:lang w:val="en-US"/>
              </w:rPr>
            </w:pPr>
          </w:p>
        </w:tc>
        <w:tc>
          <w:tcPr>
            <w:tcW w:w="1364" w:type="dxa"/>
          </w:tcPr>
          <w:p w14:paraId="39BE33EA" w14:textId="77777777" w:rsidR="00EC0D3C" w:rsidRDefault="00CE000C">
            <w:pPr>
              <w:spacing w:line="276" w:lineRule="auto"/>
              <w:jc w:val="center"/>
              <w:rPr>
                <w:rFonts w:eastAsia="Arial"/>
                <w:b/>
                <w:bCs/>
                <w:kern w:val="2"/>
                <w:szCs w:val="24"/>
              </w:rPr>
            </w:pPr>
            <w:proofErr w:type="spellStart"/>
            <w:r>
              <w:rPr>
                <w:color w:val="000000"/>
                <w:sz w:val="20"/>
                <w:lang w:eastAsia="lt-LT"/>
              </w:rPr>
              <w:t>Mažataršė</w:t>
            </w:r>
            <w:proofErr w:type="spellEnd"/>
            <w:r>
              <w:rPr>
                <w:color w:val="000000"/>
                <w:sz w:val="20"/>
                <w:lang w:eastAsia="lt-LT"/>
              </w:rPr>
              <w:t xml:space="preserve"> transporto priemonė </w:t>
            </w:r>
          </w:p>
        </w:tc>
        <w:tc>
          <w:tcPr>
            <w:tcW w:w="1349" w:type="dxa"/>
            <w:vAlign w:val="bottom"/>
          </w:tcPr>
          <w:p w14:paraId="50DA590B" w14:textId="77777777" w:rsidR="00EC0D3C" w:rsidRDefault="00EC0D3C">
            <w:pPr>
              <w:spacing w:line="276" w:lineRule="auto"/>
              <w:jc w:val="center"/>
              <w:rPr>
                <w:rFonts w:eastAsia="Arial"/>
                <w:b/>
                <w:bCs/>
                <w:kern w:val="2"/>
                <w:szCs w:val="24"/>
                <w:lang w:val="en-US"/>
              </w:rPr>
            </w:pPr>
          </w:p>
        </w:tc>
        <w:tc>
          <w:tcPr>
            <w:tcW w:w="1325" w:type="dxa"/>
          </w:tcPr>
          <w:p w14:paraId="6396EE4F" w14:textId="77777777" w:rsidR="00EC0D3C" w:rsidRDefault="00CE000C">
            <w:pPr>
              <w:spacing w:line="276" w:lineRule="auto"/>
              <w:jc w:val="center"/>
              <w:rPr>
                <w:rFonts w:eastAsia="Arial"/>
                <w:b/>
                <w:bCs/>
                <w:kern w:val="2"/>
                <w:szCs w:val="24"/>
                <w:lang w:val="en-US"/>
              </w:rPr>
            </w:pPr>
            <w:r>
              <w:rPr>
                <w:sz w:val="20"/>
                <w:lang w:val="en-US" w:eastAsia="lt-LT"/>
              </w:rPr>
              <w:t>0,025 </w:t>
            </w:r>
          </w:p>
        </w:tc>
        <w:tc>
          <w:tcPr>
            <w:tcW w:w="1325" w:type="dxa"/>
          </w:tcPr>
          <w:p w14:paraId="30413B72" w14:textId="77777777" w:rsidR="00EC0D3C" w:rsidRDefault="00CE000C">
            <w:pPr>
              <w:spacing w:line="276" w:lineRule="auto"/>
              <w:jc w:val="center"/>
              <w:rPr>
                <w:rFonts w:eastAsia="Arial"/>
                <w:b/>
                <w:bCs/>
                <w:kern w:val="2"/>
                <w:szCs w:val="24"/>
                <w:lang w:val="en-US"/>
              </w:rPr>
            </w:pPr>
            <w:r>
              <w:rPr>
                <w:sz w:val="20"/>
                <w:lang w:val="en-US" w:eastAsia="lt-LT"/>
              </w:rPr>
              <w:t>0,034 </w:t>
            </w:r>
          </w:p>
        </w:tc>
        <w:tc>
          <w:tcPr>
            <w:tcW w:w="1325" w:type="dxa"/>
          </w:tcPr>
          <w:p w14:paraId="519249B9" w14:textId="77777777" w:rsidR="00EC0D3C" w:rsidRDefault="00CE000C">
            <w:pPr>
              <w:spacing w:line="276" w:lineRule="auto"/>
              <w:jc w:val="center"/>
              <w:rPr>
                <w:rFonts w:eastAsia="Arial"/>
                <w:b/>
                <w:bCs/>
                <w:kern w:val="2"/>
                <w:szCs w:val="24"/>
                <w:lang w:val="en-US"/>
              </w:rPr>
            </w:pPr>
            <w:r>
              <w:rPr>
                <w:sz w:val="20"/>
                <w:lang w:val="en-US" w:eastAsia="lt-LT"/>
              </w:rPr>
              <w:t>0,04 </w:t>
            </w:r>
          </w:p>
        </w:tc>
      </w:tr>
      <w:tr w:rsidR="00EC0D3C" w14:paraId="125A4F55" w14:textId="77777777">
        <w:tc>
          <w:tcPr>
            <w:tcW w:w="563" w:type="dxa"/>
            <w:vMerge/>
          </w:tcPr>
          <w:p w14:paraId="017834DF" w14:textId="77777777" w:rsidR="00EC0D3C" w:rsidRDefault="00EC0D3C">
            <w:pPr>
              <w:spacing w:line="276" w:lineRule="auto"/>
              <w:jc w:val="center"/>
              <w:rPr>
                <w:rFonts w:eastAsia="Arial"/>
                <w:b/>
                <w:bCs/>
                <w:kern w:val="2"/>
                <w:szCs w:val="24"/>
                <w:lang w:val="en-US"/>
              </w:rPr>
            </w:pPr>
          </w:p>
        </w:tc>
        <w:tc>
          <w:tcPr>
            <w:tcW w:w="2140" w:type="dxa"/>
            <w:vMerge/>
          </w:tcPr>
          <w:p w14:paraId="7B910362" w14:textId="77777777" w:rsidR="00EC0D3C" w:rsidRDefault="00EC0D3C">
            <w:pPr>
              <w:spacing w:line="276" w:lineRule="auto"/>
              <w:jc w:val="center"/>
              <w:rPr>
                <w:rFonts w:eastAsia="Arial"/>
                <w:b/>
                <w:bCs/>
                <w:kern w:val="2"/>
                <w:szCs w:val="24"/>
                <w:lang w:val="en-US"/>
              </w:rPr>
            </w:pPr>
          </w:p>
        </w:tc>
        <w:tc>
          <w:tcPr>
            <w:tcW w:w="1371" w:type="dxa"/>
            <w:vMerge/>
          </w:tcPr>
          <w:p w14:paraId="053BC589" w14:textId="77777777" w:rsidR="00EC0D3C" w:rsidRDefault="00EC0D3C">
            <w:pPr>
              <w:spacing w:line="276" w:lineRule="auto"/>
              <w:jc w:val="center"/>
              <w:rPr>
                <w:rFonts w:eastAsia="Arial"/>
                <w:b/>
                <w:bCs/>
                <w:kern w:val="2"/>
                <w:szCs w:val="24"/>
                <w:lang w:val="en-US"/>
              </w:rPr>
            </w:pPr>
          </w:p>
        </w:tc>
        <w:tc>
          <w:tcPr>
            <w:tcW w:w="1364" w:type="dxa"/>
          </w:tcPr>
          <w:p w14:paraId="6115CC3E" w14:textId="77777777" w:rsidR="00EC0D3C" w:rsidRDefault="00CE000C">
            <w:pPr>
              <w:spacing w:line="276" w:lineRule="auto"/>
              <w:jc w:val="center"/>
              <w:rPr>
                <w:rFonts w:eastAsia="Arial"/>
                <w:b/>
                <w:bCs/>
                <w:kern w:val="2"/>
                <w:szCs w:val="24"/>
              </w:rPr>
            </w:pPr>
            <w:r>
              <w:rPr>
                <w:color w:val="000000"/>
                <w:sz w:val="20"/>
                <w:lang w:eastAsia="lt-LT"/>
              </w:rPr>
              <w:t>Netarši transporto priemonė </w:t>
            </w:r>
          </w:p>
        </w:tc>
        <w:tc>
          <w:tcPr>
            <w:tcW w:w="1349" w:type="dxa"/>
            <w:vAlign w:val="bottom"/>
          </w:tcPr>
          <w:p w14:paraId="1C495E90" w14:textId="77777777" w:rsidR="00EC0D3C" w:rsidRDefault="00EC0D3C">
            <w:pPr>
              <w:spacing w:line="276" w:lineRule="auto"/>
              <w:jc w:val="center"/>
              <w:rPr>
                <w:rFonts w:eastAsia="Arial"/>
                <w:b/>
                <w:bCs/>
                <w:kern w:val="2"/>
                <w:szCs w:val="24"/>
                <w:lang w:val="en-US"/>
              </w:rPr>
            </w:pPr>
          </w:p>
        </w:tc>
        <w:tc>
          <w:tcPr>
            <w:tcW w:w="1325" w:type="dxa"/>
          </w:tcPr>
          <w:p w14:paraId="45BD6D57" w14:textId="77777777" w:rsidR="00EC0D3C" w:rsidRDefault="00CE000C">
            <w:pPr>
              <w:spacing w:line="276" w:lineRule="auto"/>
              <w:jc w:val="center"/>
              <w:rPr>
                <w:rFonts w:eastAsia="Arial"/>
                <w:b/>
                <w:bCs/>
                <w:kern w:val="2"/>
                <w:szCs w:val="24"/>
                <w:lang w:val="en-US"/>
              </w:rPr>
            </w:pPr>
            <w:r>
              <w:rPr>
                <w:sz w:val="20"/>
                <w:lang w:val="en-US" w:eastAsia="lt-LT"/>
              </w:rPr>
              <w:t>0,00 </w:t>
            </w:r>
          </w:p>
        </w:tc>
        <w:tc>
          <w:tcPr>
            <w:tcW w:w="1325" w:type="dxa"/>
          </w:tcPr>
          <w:p w14:paraId="0F1870D5" w14:textId="77777777" w:rsidR="00EC0D3C" w:rsidRDefault="00CE000C">
            <w:pPr>
              <w:spacing w:line="276" w:lineRule="auto"/>
              <w:jc w:val="center"/>
              <w:rPr>
                <w:rFonts w:eastAsia="Arial"/>
                <w:b/>
                <w:bCs/>
                <w:kern w:val="2"/>
                <w:szCs w:val="24"/>
                <w:lang w:val="en-US"/>
              </w:rPr>
            </w:pPr>
            <w:r>
              <w:rPr>
                <w:sz w:val="20"/>
                <w:lang w:val="en-US" w:eastAsia="lt-LT"/>
              </w:rPr>
              <w:t>0,00 </w:t>
            </w:r>
          </w:p>
        </w:tc>
        <w:tc>
          <w:tcPr>
            <w:tcW w:w="1325" w:type="dxa"/>
          </w:tcPr>
          <w:p w14:paraId="37AD6722" w14:textId="77777777" w:rsidR="00EC0D3C" w:rsidRDefault="00CE000C">
            <w:pPr>
              <w:spacing w:line="276" w:lineRule="auto"/>
              <w:jc w:val="center"/>
              <w:rPr>
                <w:rFonts w:eastAsia="Arial"/>
                <w:b/>
                <w:bCs/>
                <w:kern w:val="2"/>
                <w:szCs w:val="24"/>
                <w:lang w:val="en-US"/>
              </w:rPr>
            </w:pPr>
            <w:r>
              <w:rPr>
                <w:sz w:val="20"/>
                <w:lang w:val="en-US" w:eastAsia="lt-LT"/>
              </w:rPr>
              <w:t>0,00 </w:t>
            </w:r>
          </w:p>
        </w:tc>
      </w:tr>
    </w:tbl>
    <w:p w14:paraId="2DA22A66" w14:textId="77777777" w:rsidR="00EC0D3C" w:rsidRDefault="00EC0D3C">
      <w:pPr>
        <w:rPr>
          <w:sz w:val="10"/>
          <w:szCs w:val="10"/>
        </w:rPr>
      </w:pPr>
    </w:p>
    <w:p w14:paraId="41415F93" w14:textId="77777777" w:rsidR="00EC0D3C" w:rsidRDefault="00CE000C">
      <w:pPr>
        <w:spacing w:line="276" w:lineRule="auto"/>
        <w:jc w:val="both"/>
        <w:rPr>
          <w:rFonts w:ascii="Arial" w:hAnsi="Arial"/>
          <w:kern w:val="2"/>
          <w:sz w:val="20"/>
        </w:rPr>
      </w:pPr>
      <w:r>
        <w:rPr>
          <w:b/>
          <w:kern w:val="2"/>
          <w:sz w:val="20"/>
        </w:rPr>
        <w:t xml:space="preserve">Pastaba. </w:t>
      </w:r>
      <w:r>
        <w:rPr>
          <w:bCs/>
          <w:kern w:val="2"/>
          <w:sz w:val="20"/>
        </w:rPr>
        <w:t>EURO 0, EURO I, EURO II, EURO III, EURO IV, EURO V, EEV ar EURO VI taršos klasės transporto priemonė –</w:t>
      </w:r>
      <w:r>
        <w:rPr>
          <w:kern w:val="2"/>
          <w:sz w:val="20"/>
        </w:rPr>
        <w:t xml:space="preserve"> transporto priemonė, kurios registracijos liudijime nurodyta jos EURO taršos klasė arba kurios EURO taršos klasė nustatyta pagal Lietuvos Respublikos Vyriausybės arba jos įgaliotos institucijos patvirtintus EURO taršos klasės požymius.</w:t>
      </w:r>
    </w:p>
    <w:p w14:paraId="03FC600D" w14:textId="77777777" w:rsidR="00EC0D3C" w:rsidRDefault="00CE000C">
      <w:pPr>
        <w:spacing w:line="276" w:lineRule="auto"/>
        <w:ind w:left="567"/>
        <w:jc w:val="center"/>
        <w:rPr>
          <w:rFonts w:eastAsia="Arial"/>
          <w:kern w:val="2"/>
          <w:szCs w:val="24"/>
        </w:rPr>
      </w:pPr>
      <w:r>
        <w:rPr>
          <w:rFonts w:eastAsia="Arial"/>
          <w:kern w:val="2"/>
          <w:szCs w:val="24"/>
        </w:rPr>
        <w:t>________________________</w:t>
      </w:r>
      <w:r>
        <w:rPr>
          <w:rFonts w:eastAsia="Arial"/>
          <w:kern w:val="2"/>
          <w:szCs w:val="24"/>
        </w:rPr>
        <w:br w:type="page"/>
      </w:r>
    </w:p>
    <w:p w14:paraId="03FD7771" w14:textId="77777777" w:rsidR="00EC0D3C" w:rsidRDefault="00CE000C">
      <w:pPr>
        <w:spacing w:line="276" w:lineRule="auto"/>
        <w:jc w:val="right"/>
        <w:rPr>
          <w:rFonts w:eastAsia="Arial"/>
          <w:kern w:val="2"/>
          <w:szCs w:val="24"/>
        </w:rPr>
      </w:pPr>
      <w:r>
        <w:rPr>
          <w:rFonts w:eastAsia="Arial"/>
          <w:kern w:val="2"/>
          <w:szCs w:val="24"/>
        </w:rPr>
        <w:lastRenderedPageBreak/>
        <w:t>Kelių rinkliavos dydžių nustatymo metodikos</w:t>
      </w:r>
    </w:p>
    <w:p w14:paraId="2DDBDDAE" w14:textId="77777777" w:rsidR="00EC0D3C" w:rsidRDefault="00CE000C">
      <w:pPr>
        <w:spacing w:line="276" w:lineRule="auto"/>
        <w:jc w:val="right"/>
        <w:rPr>
          <w:rFonts w:eastAsia="Arial"/>
          <w:kern w:val="2"/>
          <w:szCs w:val="24"/>
        </w:rPr>
      </w:pPr>
      <w:r>
        <w:rPr>
          <w:rFonts w:eastAsia="Arial"/>
          <w:kern w:val="2"/>
          <w:szCs w:val="24"/>
        </w:rPr>
        <w:t>Priedas Nr. 2</w:t>
      </w:r>
    </w:p>
    <w:p w14:paraId="66D41574" w14:textId="77777777" w:rsidR="00EC0D3C" w:rsidRDefault="00EC0D3C">
      <w:pPr>
        <w:spacing w:line="276" w:lineRule="auto"/>
        <w:jc w:val="both"/>
        <w:rPr>
          <w:rFonts w:eastAsia="Arial"/>
          <w:kern w:val="2"/>
          <w:szCs w:val="24"/>
        </w:rPr>
      </w:pPr>
    </w:p>
    <w:p w14:paraId="7147FAA6" w14:textId="77777777" w:rsidR="00EC0D3C" w:rsidRDefault="00CE000C">
      <w:pPr>
        <w:spacing w:line="276" w:lineRule="auto"/>
        <w:jc w:val="center"/>
        <w:rPr>
          <w:rFonts w:eastAsia="Arial"/>
          <w:b/>
          <w:bCs/>
          <w:kern w:val="2"/>
          <w:szCs w:val="24"/>
        </w:rPr>
      </w:pPr>
      <w:r>
        <w:rPr>
          <w:rFonts w:eastAsia="Arial"/>
          <w:b/>
          <w:bCs/>
          <w:kern w:val="2"/>
          <w:szCs w:val="24"/>
        </w:rPr>
        <w:t>PAKRAUTŲ TRANSPORTO PRIEMONIŲ SANTYKINIO POVEIKIO DANGOS KONSTRUKCIJAI SUVESTINĖ TAIKANT KETVIRTOJO LAIPSNIO APKROVŲ EKVIVALENTIŠKUMO DĖSNĮ</w:t>
      </w:r>
    </w:p>
    <w:p w14:paraId="7167A7A4" w14:textId="77777777" w:rsidR="00EC0D3C" w:rsidRDefault="00EC0D3C">
      <w:pPr>
        <w:spacing w:line="276" w:lineRule="auto"/>
        <w:jc w:val="both"/>
        <w:rPr>
          <w:rFonts w:eastAsia="Arial"/>
          <w:kern w:val="2"/>
          <w:szCs w:val="24"/>
        </w:rPr>
      </w:pPr>
    </w:p>
    <w:tbl>
      <w:tblPr>
        <w:tblW w:w="977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6030"/>
        <w:gridCol w:w="2551"/>
      </w:tblGrid>
      <w:tr w:rsidR="00EC0D3C" w14:paraId="63D4669F" w14:textId="77777777">
        <w:trPr>
          <w:trHeight w:val="729"/>
        </w:trPr>
        <w:tc>
          <w:tcPr>
            <w:tcW w:w="1195" w:type="dxa"/>
            <w:vAlign w:val="center"/>
          </w:tcPr>
          <w:p w14:paraId="309729CD" w14:textId="77777777" w:rsidR="00EC0D3C" w:rsidRDefault="00CE000C">
            <w:pPr>
              <w:jc w:val="center"/>
              <w:rPr>
                <w:b/>
                <w:kern w:val="2"/>
                <w:sz w:val="20"/>
                <w:szCs w:val="24"/>
              </w:rPr>
            </w:pPr>
            <w:r>
              <w:rPr>
                <w:b/>
                <w:kern w:val="2"/>
                <w:sz w:val="20"/>
                <w:szCs w:val="24"/>
              </w:rPr>
              <w:t>Kategorija</w:t>
            </w:r>
          </w:p>
        </w:tc>
        <w:tc>
          <w:tcPr>
            <w:tcW w:w="6030" w:type="dxa"/>
            <w:vAlign w:val="center"/>
          </w:tcPr>
          <w:p w14:paraId="322B749E" w14:textId="77777777" w:rsidR="00EC0D3C" w:rsidRDefault="00CE000C">
            <w:pPr>
              <w:jc w:val="center"/>
              <w:rPr>
                <w:b/>
                <w:kern w:val="2"/>
                <w:sz w:val="20"/>
                <w:szCs w:val="24"/>
              </w:rPr>
            </w:pPr>
            <w:proofErr w:type="spellStart"/>
            <w:r>
              <w:rPr>
                <w:b/>
                <w:kern w:val="2"/>
                <w:sz w:val="20"/>
                <w:szCs w:val="24"/>
                <w:lang w:val="en-US"/>
              </w:rPr>
              <w:t>Aprašymas</w:t>
            </w:r>
            <w:proofErr w:type="spellEnd"/>
          </w:p>
        </w:tc>
        <w:tc>
          <w:tcPr>
            <w:tcW w:w="2551" w:type="dxa"/>
            <w:vAlign w:val="center"/>
          </w:tcPr>
          <w:p w14:paraId="48258E64" w14:textId="77777777" w:rsidR="00EC0D3C" w:rsidRDefault="00CE000C">
            <w:pPr>
              <w:jc w:val="center"/>
              <w:rPr>
                <w:b/>
                <w:kern w:val="2"/>
                <w:sz w:val="20"/>
                <w:szCs w:val="24"/>
              </w:rPr>
            </w:pPr>
            <w:proofErr w:type="spellStart"/>
            <w:r>
              <w:rPr>
                <w:b/>
                <w:kern w:val="2"/>
                <w:sz w:val="20"/>
                <w:szCs w:val="24"/>
                <w:lang w:val="en-US"/>
              </w:rPr>
              <w:t>Santykinis</w:t>
            </w:r>
            <w:proofErr w:type="spellEnd"/>
            <w:r>
              <w:rPr>
                <w:b/>
                <w:kern w:val="2"/>
                <w:sz w:val="20"/>
                <w:szCs w:val="24"/>
                <w:lang w:val="en-US"/>
              </w:rPr>
              <w:t xml:space="preserve"> </w:t>
            </w:r>
            <w:proofErr w:type="spellStart"/>
            <w:r>
              <w:rPr>
                <w:b/>
                <w:kern w:val="2"/>
                <w:sz w:val="20"/>
                <w:szCs w:val="24"/>
                <w:lang w:val="en-US"/>
              </w:rPr>
              <w:t>poveikis</w:t>
            </w:r>
            <w:proofErr w:type="spellEnd"/>
            <w:r>
              <w:rPr>
                <w:b/>
                <w:kern w:val="2"/>
                <w:sz w:val="20"/>
                <w:szCs w:val="24"/>
                <w:lang w:val="en-US"/>
              </w:rPr>
              <w:t xml:space="preserve"> </w:t>
            </w:r>
            <w:proofErr w:type="spellStart"/>
            <w:r>
              <w:rPr>
                <w:b/>
                <w:kern w:val="2"/>
                <w:sz w:val="20"/>
                <w:szCs w:val="24"/>
                <w:lang w:val="en-US"/>
              </w:rPr>
              <w:t>dangos</w:t>
            </w:r>
            <w:proofErr w:type="spellEnd"/>
            <w:r>
              <w:rPr>
                <w:b/>
                <w:kern w:val="2"/>
                <w:sz w:val="20"/>
                <w:szCs w:val="24"/>
                <w:lang w:val="en-US"/>
              </w:rPr>
              <w:t xml:space="preserve"> </w:t>
            </w:r>
            <w:proofErr w:type="spellStart"/>
            <w:r>
              <w:rPr>
                <w:b/>
                <w:kern w:val="2"/>
                <w:sz w:val="20"/>
                <w:szCs w:val="24"/>
                <w:lang w:val="en-US"/>
              </w:rPr>
              <w:t>konstrukcijai</w:t>
            </w:r>
            <w:proofErr w:type="spellEnd"/>
          </w:p>
        </w:tc>
      </w:tr>
      <w:tr w:rsidR="00EC0D3C" w14:paraId="50A7A97F" w14:textId="77777777">
        <w:trPr>
          <w:trHeight w:val="729"/>
        </w:trPr>
        <w:tc>
          <w:tcPr>
            <w:tcW w:w="1195" w:type="dxa"/>
            <w:vAlign w:val="center"/>
          </w:tcPr>
          <w:p w14:paraId="6671C8DC" w14:textId="77777777" w:rsidR="00EC0D3C" w:rsidRDefault="00CE000C">
            <w:pPr>
              <w:jc w:val="center"/>
              <w:rPr>
                <w:b/>
                <w:kern w:val="2"/>
                <w:sz w:val="20"/>
                <w:szCs w:val="24"/>
              </w:rPr>
            </w:pPr>
            <w:r>
              <w:rPr>
                <w:b/>
                <w:kern w:val="2"/>
                <w:sz w:val="20"/>
                <w:szCs w:val="24"/>
                <w:lang w:val="en-US"/>
              </w:rPr>
              <w:t>M1</w:t>
            </w:r>
          </w:p>
        </w:tc>
        <w:tc>
          <w:tcPr>
            <w:tcW w:w="6030" w:type="dxa"/>
            <w:vAlign w:val="center"/>
          </w:tcPr>
          <w:p w14:paraId="36339DBA" w14:textId="77777777" w:rsidR="00EC0D3C" w:rsidRDefault="00CE000C">
            <w:pPr>
              <w:jc w:val="both"/>
              <w:rPr>
                <w:kern w:val="2"/>
                <w:sz w:val="20"/>
                <w:szCs w:val="24"/>
              </w:rPr>
            </w:pPr>
            <w:proofErr w:type="spellStart"/>
            <w:r>
              <w:rPr>
                <w:kern w:val="2"/>
                <w:sz w:val="20"/>
                <w:szCs w:val="24"/>
                <w:lang w:val="en-US"/>
              </w:rPr>
              <w:t>transporto</w:t>
            </w:r>
            <w:proofErr w:type="spellEnd"/>
            <w:r>
              <w:rPr>
                <w:kern w:val="2"/>
                <w:sz w:val="20"/>
                <w:szCs w:val="24"/>
                <w:lang w:val="en-US"/>
              </w:rPr>
              <w:t xml:space="preserve"> </w:t>
            </w:r>
            <w:proofErr w:type="spellStart"/>
            <w:r>
              <w:rPr>
                <w:kern w:val="2"/>
                <w:sz w:val="20"/>
                <w:szCs w:val="24"/>
                <w:lang w:val="en-US"/>
              </w:rPr>
              <w:t>priemonė</w:t>
            </w:r>
            <w:proofErr w:type="spellEnd"/>
            <w:r>
              <w:rPr>
                <w:kern w:val="2"/>
                <w:sz w:val="20"/>
                <w:szCs w:val="24"/>
                <w:lang w:val="en-US"/>
              </w:rPr>
              <w:t xml:space="preserve"> </w:t>
            </w:r>
            <w:proofErr w:type="spellStart"/>
            <w:r>
              <w:rPr>
                <w:kern w:val="2"/>
                <w:sz w:val="20"/>
                <w:szCs w:val="24"/>
                <w:lang w:val="en-US"/>
              </w:rPr>
              <w:t>keleiviams</w:t>
            </w:r>
            <w:proofErr w:type="spellEnd"/>
            <w:r>
              <w:rPr>
                <w:kern w:val="2"/>
                <w:sz w:val="20"/>
                <w:szCs w:val="24"/>
                <w:lang w:val="en-US"/>
              </w:rPr>
              <w:t xml:space="preserve"> </w:t>
            </w:r>
            <w:proofErr w:type="spellStart"/>
            <w:r>
              <w:rPr>
                <w:kern w:val="2"/>
                <w:sz w:val="20"/>
                <w:szCs w:val="24"/>
                <w:lang w:val="en-US"/>
              </w:rPr>
              <w:t>vežti</w:t>
            </w:r>
            <w:proofErr w:type="spellEnd"/>
            <w:r>
              <w:rPr>
                <w:kern w:val="2"/>
                <w:sz w:val="20"/>
                <w:szCs w:val="24"/>
                <w:lang w:val="en-US"/>
              </w:rPr>
              <w:t xml:space="preserve">, </w:t>
            </w:r>
            <w:proofErr w:type="spellStart"/>
            <w:r>
              <w:rPr>
                <w:kern w:val="2"/>
                <w:sz w:val="20"/>
                <w:szCs w:val="24"/>
                <w:lang w:val="en-US"/>
              </w:rPr>
              <w:t>turinti</w:t>
            </w:r>
            <w:proofErr w:type="spellEnd"/>
            <w:r>
              <w:rPr>
                <w:kern w:val="2"/>
                <w:sz w:val="20"/>
                <w:szCs w:val="24"/>
                <w:lang w:val="en-US"/>
              </w:rPr>
              <w:t xml:space="preserve"> ne </w:t>
            </w:r>
            <w:proofErr w:type="spellStart"/>
            <w:r>
              <w:rPr>
                <w:kern w:val="2"/>
                <w:sz w:val="20"/>
                <w:szCs w:val="24"/>
                <w:lang w:val="en-US"/>
              </w:rPr>
              <w:t>daugiau</w:t>
            </w:r>
            <w:proofErr w:type="spellEnd"/>
            <w:r>
              <w:rPr>
                <w:kern w:val="2"/>
                <w:sz w:val="20"/>
                <w:szCs w:val="24"/>
                <w:lang w:val="en-US"/>
              </w:rPr>
              <w:t xml:space="preserve"> </w:t>
            </w:r>
            <w:proofErr w:type="spellStart"/>
            <w:r>
              <w:rPr>
                <w:kern w:val="2"/>
                <w:sz w:val="20"/>
                <w:szCs w:val="24"/>
                <w:lang w:val="en-US"/>
              </w:rPr>
              <w:t>kaip</w:t>
            </w:r>
            <w:proofErr w:type="spellEnd"/>
            <w:r>
              <w:rPr>
                <w:kern w:val="2"/>
                <w:sz w:val="20"/>
                <w:szCs w:val="24"/>
                <w:lang w:val="en-US"/>
              </w:rPr>
              <w:t xml:space="preserve"> 8 </w:t>
            </w:r>
            <w:proofErr w:type="spellStart"/>
            <w:r>
              <w:rPr>
                <w:kern w:val="2"/>
                <w:sz w:val="20"/>
                <w:szCs w:val="24"/>
                <w:lang w:val="en-US"/>
              </w:rPr>
              <w:t>sėdimas</w:t>
            </w:r>
            <w:proofErr w:type="spellEnd"/>
            <w:r>
              <w:rPr>
                <w:kern w:val="2"/>
                <w:sz w:val="20"/>
                <w:szCs w:val="24"/>
                <w:lang w:val="en-US"/>
              </w:rPr>
              <w:t xml:space="preserve"> </w:t>
            </w:r>
            <w:proofErr w:type="spellStart"/>
            <w:r>
              <w:rPr>
                <w:kern w:val="2"/>
                <w:sz w:val="20"/>
                <w:szCs w:val="24"/>
                <w:lang w:val="en-US"/>
              </w:rPr>
              <w:t>vietas</w:t>
            </w:r>
            <w:proofErr w:type="spellEnd"/>
            <w:r>
              <w:rPr>
                <w:kern w:val="2"/>
                <w:sz w:val="20"/>
                <w:szCs w:val="24"/>
                <w:lang w:val="en-US"/>
              </w:rPr>
              <w:t xml:space="preserve"> </w:t>
            </w:r>
            <w:proofErr w:type="spellStart"/>
            <w:r>
              <w:rPr>
                <w:kern w:val="2"/>
                <w:sz w:val="20"/>
                <w:szCs w:val="24"/>
                <w:lang w:val="en-US"/>
              </w:rPr>
              <w:t>keleiviams</w:t>
            </w:r>
            <w:proofErr w:type="spellEnd"/>
            <w:r>
              <w:rPr>
                <w:kern w:val="2"/>
                <w:sz w:val="20"/>
                <w:szCs w:val="24"/>
                <w:lang w:val="en-US"/>
              </w:rPr>
              <w:t xml:space="preserve"> </w:t>
            </w:r>
            <w:proofErr w:type="spellStart"/>
            <w:r>
              <w:rPr>
                <w:kern w:val="2"/>
                <w:sz w:val="20"/>
                <w:szCs w:val="24"/>
                <w:lang w:val="en-US"/>
              </w:rPr>
              <w:t>ir</w:t>
            </w:r>
            <w:proofErr w:type="spellEnd"/>
            <w:r>
              <w:rPr>
                <w:kern w:val="2"/>
                <w:sz w:val="20"/>
                <w:szCs w:val="24"/>
                <w:lang w:val="en-US"/>
              </w:rPr>
              <w:t xml:space="preserve"> 1 </w:t>
            </w:r>
            <w:proofErr w:type="spellStart"/>
            <w:r>
              <w:rPr>
                <w:kern w:val="2"/>
                <w:sz w:val="20"/>
                <w:szCs w:val="24"/>
                <w:lang w:val="en-US"/>
              </w:rPr>
              <w:t>sėdimą</w:t>
            </w:r>
            <w:proofErr w:type="spellEnd"/>
            <w:r>
              <w:rPr>
                <w:kern w:val="2"/>
                <w:sz w:val="20"/>
                <w:szCs w:val="24"/>
                <w:lang w:val="en-US"/>
              </w:rPr>
              <w:t xml:space="preserve"> </w:t>
            </w:r>
            <w:proofErr w:type="spellStart"/>
            <w:r>
              <w:rPr>
                <w:kern w:val="2"/>
                <w:sz w:val="20"/>
                <w:szCs w:val="24"/>
                <w:lang w:val="en-US"/>
              </w:rPr>
              <w:t>vietą</w:t>
            </w:r>
            <w:proofErr w:type="spellEnd"/>
            <w:r>
              <w:rPr>
                <w:kern w:val="2"/>
                <w:sz w:val="20"/>
                <w:szCs w:val="24"/>
                <w:lang w:val="en-US"/>
              </w:rPr>
              <w:t xml:space="preserve"> </w:t>
            </w:r>
            <w:proofErr w:type="spellStart"/>
            <w:r>
              <w:rPr>
                <w:kern w:val="2"/>
                <w:sz w:val="20"/>
                <w:szCs w:val="24"/>
                <w:lang w:val="en-US"/>
              </w:rPr>
              <w:t>vairuotojui</w:t>
            </w:r>
            <w:proofErr w:type="spellEnd"/>
            <w:r>
              <w:rPr>
                <w:kern w:val="2"/>
                <w:sz w:val="20"/>
                <w:szCs w:val="24"/>
                <w:lang w:val="en-US"/>
              </w:rPr>
              <w:t xml:space="preserve"> (</w:t>
            </w:r>
            <w:proofErr w:type="spellStart"/>
            <w:r>
              <w:rPr>
                <w:kern w:val="2"/>
                <w:sz w:val="20"/>
                <w:szCs w:val="24"/>
                <w:lang w:val="en-US"/>
              </w:rPr>
              <w:t>lengvasis</w:t>
            </w:r>
            <w:proofErr w:type="spellEnd"/>
            <w:r>
              <w:rPr>
                <w:kern w:val="2"/>
                <w:sz w:val="20"/>
                <w:szCs w:val="24"/>
                <w:lang w:val="en-US"/>
              </w:rPr>
              <w:t xml:space="preserve"> </w:t>
            </w:r>
            <w:proofErr w:type="spellStart"/>
            <w:r>
              <w:rPr>
                <w:kern w:val="2"/>
                <w:sz w:val="20"/>
                <w:szCs w:val="24"/>
                <w:lang w:val="en-US"/>
              </w:rPr>
              <w:t>automobilis</w:t>
            </w:r>
            <w:proofErr w:type="spellEnd"/>
            <w:r>
              <w:rPr>
                <w:kern w:val="2"/>
                <w:sz w:val="20"/>
                <w:szCs w:val="24"/>
                <w:lang w:val="en-US"/>
              </w:rPr>
              <w:t>)</w:t>
            </w:r>
          </w:p>
        </w:tc>
        <w:tc>
          <w:tcPr>
            <w:tcW w:w="2551" w:type="dxa"/>
            <w:vAlign w:val="center"/>
          </w:tcPr>
          <w:p w14:paraId="7536C16F" w14:textId="77777777" w:rsidR="00EC0D3C" w:rsidRDefault="00CE000C">
            <w:pPr>
              <w:jc w:val="center"/>
              <w:rPr>
                <w:kern w:val="2"/>
                <w:sz w:val="20"/>
                <w:szCs w:val="24"/>
              </w:rPr>
            </w:pPr>
            <w:r>
              <w:rPr>
                <w:kern w:val="2"/>
                <w:sz w:val="20"/>
                <w:szCs w:val="24"/>
                <w:lang w:val="en-US"/>
              </w:rPr>
              <w:t>1,0</w:t>
            </w:r>
          </w:p>
        </w:tc>
      </w:tr>
      <w:tr w:rsidR="00EC0D3C" w14:paraId="3A4BF6A2" w14:textId="77777777">
        <w:trPr>
          <w:trHeight w:val="729"/>
        </w:trPr>
        <w:tc>
          <w:tcPr>
            <w:tcW w:w="1195" w:type="dxa"/>
            <w:vAlign w:val="center"/>
          </w:tcPr>
          <w:p w14:paraId="4B1E55D0" w14:textId="77777777" w:rsidR="00EC0D3C" w:rsidRDefault="00CE000C">
            <w:pPr>
              <w:jc w:val="center"/>
              <w:rPr>
                <w:b/>
                <w:kern w:val="2"/>
                <w:sz w:val="20"/>
                <w:szCs w:val="24"/>
              </w:rPr>
            </w:pPr>
            <w:r>
              <w:rPr>
                <w:b/>
                <w:kern w:val="2"/>
                <w:sz w:val="20"/>
                <w:szCs w:val="24"/>
                <w:lang w:val="en-US"/>
              </w:rPr>
              <w:t>M2</w:t>
            </w:r>
          </w:p>
        </w:tc>
        <w:tc>
          <w:tcPr>
            <w:tcW w:w="6030" w:type="dxa"/>
            <w:vAlign w:val="center"/>
          </w:tcPr>
          <w:p w14:paraId="65CEDCE2" w14:textId="77777777" w:rsidR="00EC0D3C" w:rsidRDefault="00CE000C">
            <w:pPr>
              <w:jc w:val="both"/>
              <w:rPr>
                <w:kern w:val="2"/>
                <w:sz w:val="20"/>
                <w:szCs w:val="24"/>
              </w:rPr>
            </w:pPr>
            <w:r>
              <w:rPr>
                <w:kern w:val="2"/>
                <w:sz w:val="20"/>
                <w:szCs w:val="24"/>
              </w:rPr>
              <w:t>transporto priemonė keleiviams vežti, turinti daugiau kaip 8 sėdimas vietas keleiviams ir 1 sėdimą vietą vairuotojui, kurios techniškai leistina pakrautos transporto priemonės (bendroji) masė ne didesnė kaip 5 t (autobusas);</w:t>
            </w:r>
          </w:p>
        </w:tc>
        <w:tc>
          <w:tcPr>
            <w:tcW w:w="2551" w:type="dxa"/>
            <w:vAlign w:val="center"/>
          </w:tcPr>
          <w:p w14:paraId="4BFCBF84" w14:textId="77777777" w:rsidR="00EC0D3C" w:rsidRDefault="00CE000C">
            <w:pPr>
              <w:jc w:val="center"/>
              <w:rPr>
                <w:kern w:val="2"/>
                <w:sz w:val="20"/>
                <w:szCs w:val="24"/>
              </w:rPr>
            </w:pPr>
            <w:r>
              <w:rPr>
                <w:kern w:val="2"/>
                <w:sz w:val="20"/>
                <w:szCs w:val="24"/>
                <w:lang w:val="en-US"/>
              </w:rPr>
              <w:t>4,7</w:t>
            </w:r>
          </w:p>
        </w:tc>
      </w:tr>
      <w:tr w:rsidR="00EC0D3C" w14:paraId="7072E4AF" w14:textId="77777777">
        <w:trPr>
          <w:trHeight w:val="478"/>
        </w:trPr>
        <w:tc>
          <w:tcPr>
            <w:tcW w:w="1195" w:type="dxa"/>
            <w:vAlign w:val="center"/>
          </w:tcPr>
          <w:p w14:paraId="0F4169DD" w14:textId="77777777" w:rsidR="00EC0D3C" w:rsidRDefault="00CE000C">
            <w:pPr>
              <w:jc w:val="center"/>
              <w:rPr>
                <w:b/>
                <w:kern w:val="2"/>
                <w:sz w:val="20"/>
                <w:szCs w:val="24"/>
              </w:rPr>
            </w:pPr>
            <w:r>
              <w:rPr>
                <w:b/>
                <w:kern w:val="2"/>
                <w:sz w:val="20"/>
                <w:szCs w:val="24"/>
                <w:lang w:val="en-US"/>
              </w:rPr>
              <w:t>M3</w:t>
            </w:r>
          </w:p>
        </w:tc>
        <w:tc>
          <w:tcPr>
            <w:tcW w:w="6030" w:type="dxa"/>
            <w:vAlign w:val="center"/>
          </w:tcPr>
          <w:p w14:paraId="5B8701ED" w14:textId="77777777" w:rsidR="00EC0D3C" w:rsidRDefault="00CE000C">
            <w:pPr>
              <w:jc w:val="both"/>
              <w:rPr>
                <w:kern w:val="2"/>
                <w:sz w:val="20"/>
                <w:szCs w:val="24"/>
              </w:rPr>
            </w:pPr>
            <w:proofErr w:type="spellStart"/>
            <w:r>
              <w:rPr>
                <w:kern w:val="2"/>
                <w:sz w:val="20"/>
                <w:szCs w:val="24"/>
                <w:lang w:val="en-US"/>
              </w:rPr>
              <w:t>transporto</w:t>
            </w:r>
            <w:proofErr w:type="spellEnd"/>
            <w:r>
              <w:rPr>
                <w:kern w:val="2"/>
                <w:sz w:val="20"/>
                <w:szCs w:val="24"/>
                <w:lang w:val="en-US"/>
              </w:rPr>
              <w:t xml:space="preserve"> </w:t>
            </w:r>
            <w:proofErr w:type="spellStart"/>
            <w:r>
              <w:rPr>
                <w:kern w:val="2"/>
                <w:sz w:val="20"/>
                <w:szCs w:val="24"/>
                <w:lang w:val="en-US"/>
              </w:rPr>
              <w:t>priemonė</w:t>
            </w:r>
            <w:proofErr w:type="spellEnd"/>
            <w:r>
              <w:rPr>
                <w:kern w:val="2"/>
                <w:sz w:val="20"/>
                <w:szCs w:val="24"/>
                <w:lang w:val="en-US"/>
              </w:rPr>
              <w:t xml:space="preserve">, </w:t>
            </w:r>
            <w:proofErr w:type="spellStart"/>
            <w:r>
              <w:rPr>
                <w:kern w:val="2"/>
                <w:sz w:val="20"/>
                <w:szCs w:val="24"/>
                <w:lang w:val="en-US"/>
              </w:rPr>
              <w:t>kurioje</w:t>
            </w:r>
            <w:proofErr w:type="spellEnd"/>
            <w:r>
              <w:rPr>
                <w:kern w:val="2"/>
                <w:sz w:val="20"/>
                <w:szCs w:val="24"/>
                <w:lang w:val="en-US"/>
              </w:rPr>
              <w:t xml:space="preserve"> </w:t>
            </w:r>
            <w:proofErr w:type="spellStart"/>
            <w:r>
              <w:rPr>
                <w:kern w:val="2"/>
                <w:sz w:val="20"/>
                <w:szCs w:val="24"/>
                <w:lang w:val="en-US"/>
              </w:rPr>
              <w:t>telpa</w:t>
            </w:r>
            <w:proofErr w:type="spellEnd"/>
            <w:r>
              <w:rPr>
                <w:kern w:val="2"/>
                <w:sz w:val="20"/>
                <w:szCs w:val="24"/>
                <w:lang w:val="en-US"/>
              </w:rPr>
              <w:t xml:space="preserve"> </w:t>
            </w:r>
            <w:proofErr w:type="spellStart"/>
            <w:r>
              <w:rPr>
                <w:kern w:val="2"/>
                <w:sz w:val="20"/>
                <w:szCs w:val="24"/>
                <w:lang w:val="en-US"/>
              </w:rPr>
              <w:t>daugiau</w:t>
            </w:r>
            <w:proofErr w:type="spellEnd"/>
            <w:r>
              <w:rPr>
                <w:kern w:val="2"/>
                <w:sz w:val="20"/>
                <w:szCs w:val="24"/>
                <w:lang w:val="en-US"/>
              </w:rPr>
              <w:t xml:space="preserve"> </w:t>
            </w:r>
            <w:proofErr w:type="spellStart"/>
            <w:r>
              <w:rPr>
                <w:kern w:val="2"/>
                <w:sz w:val="20"/>
                <w:szCs w:val="24"/>
                <w:lang w:val="en-US"/>
              </w:rPr>
              <w:t>kaip</w:t>
            </w:r>
            <w:proofErr w:type="spellEnd"/>
            <w:r>
              <w:rPr>
                <w:kern w:val="2"/>
                <w:sz w:val="20"/>
                <w:szCs w:val="24"/>
                <w:lang w:val="en-US"/>
              </w:rPr>
              <w:t xml:space="preserve"> 22 </w:t>
            </w:r>
            <w:proofErr w:type="spellStart"/>
            <w:r>
              <w:rPr>
                <w:kern w:val="2"/>
                <w:sz w:val="20"/>
                <w:szCs w:val="24"/>
                <w:lang w:val="en-US"/>
              </w:rPr>
              <w:t>keleiviai</w:t>
            </w:r>
            <w:proofErr w:type="spellEnd"/>
            <w:r>
              <w:rPr>
                <w:kern w:val="2"/>
                <w:sz w:val="20"/>
                <w:szCs w:val="24"/>
                <w:lang w:val="en-US"/>
              </w:rPr>
              <w:t xml:space="preserve"> </w:t>
            </w:r>
            <w:proofErr w:type="spellStart"/>
            <w:r>
              <w:rPr>
                <w:kern w:val="2"/>
                <w:sz w:val="20"/>
                <w:szCs w:val="24"/>
                <w:lang w:val="en-US"/>
              </w:rPr>
              <w:t>neįskaitant</w:t>
            </w:r>
            <w:proofErr w:type="spellEnd"/>
            <w:r>
              <w:rPr>
                <w:kern w:val="2"/>
                <w:sz w:val="20"/>
                <w:szCs w:val="24"/>
                <w:lang w:val="en-US"/>
              </w:rPr>
              <w:t xml:space="preserve"> </w:t>
            </w:r>
            <w:proofErr w:type="spellStart"/>
            <w:r>
              <w:rPr>
                <w:kern w:val="2"/>
                <w:sz w:val="20"/>
                <w:szCs w:val="24"/>
                <w:lang w:val="en-US"/>
              </w:rPr>
              <w:t>vairuotojo</w:t>
            </w:r>
            <w:proofErr w:type="spellEnd"/>
            <w:r>
              <w:rPr>
                <w:kern w:val="2"/>
                <w:sz w:val="20"/>
                <w:szCs w:val="24"/>
                <w:lang w:val="en-US"/>
              </w:rPr>
              <w:t xml:space="preserve"> (</w:t>
            </w:r>
            <w:proofErr w:type="spellStart"/>
            <w:r>
              <w:rPr>
                <w:kern w:val="2"/>
                <w:sz w:val="20"/>
                <w:szCs w:val="24"/>
                <w:lang w:val="en-US"/>
              </w:rPr>
              <w:t>autobusas</w:t>
            </w:r>
            <w:proofErr w:type="spellEnd"/>
            <w:r>
              <w:rPr>
                <w:kern w:val="2"/>
                <w:sz w:val="20"/>
                <w:szCs w:val="24"/>
                <w:lang w:val="en-US"/>
              </w:rPr>
              <w:t>)</w:t>
            </w:r>
          </w:p>
        </w:tc>
        <w:tc>
          <w:tcPr>
            <w:tcW w:w="2551" w:type="dxa"/>
            <w:vAlign w:val="center"/>
          </w:tcPr>
          <w:p w14:paraId="6561B53D" w14:textId="77777777" w:rsidR="00EC0D3C" w:rsidRDefault="00CE000C">
            <w:pPr>
              <w:jc w:val="center"/>
              <w:rPr>
                <w:color w:val="000000"/>
                <w:kern w:val="2"/>
                <w:sz w:val="20"/>
                <w:szCs w:val="24"/>
              </w:rPr>
            </w:pPr>
            <w:r>
              <w:rPr>
                <w:color w:val="000000"/>
                <w:kern w:val="2"/>
                <w:sz w:val="20"/>
                <w:szCs w:val="24"/>
                <w:lang w:val="en-US"/>
              </w:rPr>
              <w:t>5142,5</w:t>
            </w:r>
          </w:p>
        </w:tc>
      </w:tr>
      <w:tr w:rsidR="00EC0D3C" w14:paraId="6D28E92F" w14:textId="77777777">
        <w:trPr>
          <w:trHeight w:val="956"/>
        </w:trPr>
        <w:tc>
          <w:tcPr>
            <w:tcW w:w="1195" w:type="dxa"/>
            <w:vAlign w:val="center"/>
          </w:tcPr>
          <w:p w14:paraId="02BC13A0" w14:textId="77777777" w:rsidR="00EC0D3C" w:rsidRDefault="00CE000C">
            <w:pPr>
              <w:jc w:val="center"/>
              <w:rPr>
                <w:b/>
                <w:kern w:val="2"/>
                <w:sz w:val="20"/>
                <w:szCs w:val="24"/>
              </w:rPr>
            </w:pPr>
            <w:r>
              <w:rPr>
                <w:b/>
                <w:kern w:val="2"/>
                <w:sz w:val="20"/>
                <w:szCs w:val="24"/>
                <w:lang w:val="en-US"/>
              </w:rPr>
              <w:t>N1</w:t>
            </w:r>
          </w:p>
        </w:tc>
        <w:tc>
          <w:tcPr>
            <w:tcW w:w="6030" w:type="dxa"/>
            <w:vAlign w:val="center"/>
          </w:tcPr>
          <w:p w14:paraId="044992F5" w14:textId="77777777" w:rsidR="00EC0D3C" w:rsidRDefault="00CE000C">
            <w:pPr>
              <w:jc w:val="both"/>
              <w:rPr>
                <w:kern w:val="2"/>
                <w:sz w:val="20"/>
                <w:szCs w:val="24"/>
              </w:rPr>
            </w:pPr>
            <w:proofErr w:type="spellStart"/>
            <w:r>
              <w:rPr>
                <w:kern w:val="2"/>
                <w:sz w:val="20"/>
                <w:szCs w:val="24"/>
                <w:lang w:val="en-US"/>
              </w:rPr>
              <w:t>transporto</w:t>
            </w:r>
            <w:proofErr w:type="spellEnd"/>
            <w:r>
              <w:rPr>
                <w:kern w:val="2"/>
                <w:sz w:val="20"/>
                <w:szCs w:val="24"/>
                <w:lang w:val="en-US"/>
              </w:rPr>
              <w:t xml:space="preserve"> </w:t>
            </w:r>
            <w:proofErr w:type="spellStart"/>
            <w:r>
              <w:rPr>
                <w:kern w:val="2"/>
                <w:sz w:val="20"/>
                <w:szCs w:val="24"/>
                <w:lang w:val="en-US"/>
              </w:rPr>
              <w:t>priemonė</w:t>
            </w:r>
            <w:proofErr w:type="spellEnd"/>
            <w:r>
              <w:rPr>
                <w:kern w:val="2"/>
                <w:sz w:val="20"/>
                <w:szCs w:val="24"/>
                <w:lang w:val="en-US"/>
              </w:rPr>
              <w:t xml:space="preserve"> </w:t>
            </w:r>
            <w:proofErr w:type="spellStart"/>
            <w:r>
              <w:rPr>
                <w:kern w:val="2"/>
                <w:sz w:val="20"/>
                <w:szCs w:val="24"/>
                <w:lang w:val="en-US"/>
              </w:rPr>
              <w:t>kroviniams</w:t>
            </w:r>
            <w:proofErr w:type="spellEnd"/>
            <w:r>
              <w:rPr>
                <w:kern w:val="2"/>
                <w:sz w:val="20"/>
                <w:szCs w:val="24"/>
                <w:lang w:val="en-US"/>
              </w:rPr>
              <w:t xml:space="preserve"> </w:t>
            </w:r>
            <w:proofErr w:type="spellStart"/>
            <w:r>
              <w:rPr>
                <w:kern w:val="2"/>
                <w:sz w:val="20"/>
                <w:szCs w:val="24"/>
                <w:lang w:val="en-US"/>
              </w:rPr>
              <w:t>vežti</w:t>
            </w:r>
            <w:proofErr w:type="spellEnd"/>
            <w:r>
              <w:rPr>
                <w:kern w:val="2"/>
                <w:sz w:val="20"/>
                <w:szCs w:val="24"/>
                <w:lang w:val="en-US"/>
              </w:rPr>
              <w:t xml:space="preserve">, </w:t>
            </w:r>
            <w:proofErr w:type="spellStart"/>
            <w:r>
              <w:rPr>
                <w:kern w:val="2"/>
                <w:sz w:val="20"/>
                <w:szCs w:val="24"/>
                <w:lang w:val="en-US"/>
              </w:rPr>
              <w:t>kurios</w:t>
            </w:r>
            <w:proofErr w:type="spellEnd"/>
            <w:r>
              <w:rPr>
                <w:kern w:val="2"/>
                <w:sz w:val="20"/>
                <w:szCs w:val="24"/>
                <w:lang w:val="en-US"/>
              </w:rPr>
              <w:t xml:space="preserve"> </w:t>
            </w:r>
            <w:proofErr w:type="spellStart"/>
            <w:r>
              <w:rPr>
                <w:kern w:val="2"/>
                <w:sz w:val="20"/>
                <w:szCs w:val="24"/>
                <w:lang w:val="en-US"/>
              </w:rPr>
              <w:t>techniškai</w:t>
            </w:r>
            <w:proofErr w:type="spellEnd"/>
            <w:r>
              <w:rPr>
                <w:kern w:val="2"/>
                <w:sz w:val="20"/>
                <w:szCs w:val="24"/>
                <w:lang w:val="en-US"/>
              </w:rPr>
              <w:t xml:space="preserve"> </w:t>
            </w:r>
            <w:proofErr w:type="spellStart"/>
            <w:r>
              <w:rPr>
                <w:kern w:val="2"/>
                <w:sz w:val="20"/>
                <w:szCs w:val="24"/>
                <w:lang w:val="en-US"/>
              </w:rPr>
              <w:t>leistina</w:t>
            </w:r>
            <w:proofErr w:type="spellEnd"/>
            <w:r>
              <w:rPr>
                <w:kern w:val="2"/>
                <w:sz w:val="20"/>
                <w:szCs w:val="24"/>
                <w:lang w:val="en-US"/>
              </w:rPr>
              <w:t xml:space="preserve"> </w:t>
            </w:r>
            <w:proofErr w:type="spellStart"/>
            <w:r>
              <w:rPr>
                <w:kern w:val="2"/>
                <w:sz w:val="20"/>
                <w:szCs w:val="24"/>
                <w:lang w:val="en-US"/>
              </w:rPr>
              <w:t>pakrautos</w:t>
            </w:r>
            <w:proofErr w:type="spellEnd"/>
            <w:r>
              <w:rPr>
                <w:kern w:val="2"/>
                <w:sz w:val="20"/>
                <w:szCs w:val="24"/>
                <w:lang w:val="en-US"/>
              </w:rPr>
              <w:t xml:space="preserve"> </w:t>
            </w:r>
            <w:proofErr w:type="spellStart"/>
            <w:r>
              <w:rPr>
                <w:kern w:val="2"/>
                <w:sz w:val="20"/>
                <w:szCs w:val="24"/>
                <w:lang w:val="en-US"/>
              </w:rPr>
              <w:t>transporto</w:t>
            </w:r>
            <w:proofErr w:type="spellEnd"/>
            <w:r>
              <w:rPr>
                <w:kern w:val="2"/>
                <w:sz w:val="20"/>
                <w:szCs w:val="24"/>
                <w:lang w:val="en-US"/>
              </w:rPr>
              <w:t xml:space="preserve"> </w:t>
            </w:r>
            <w:proofErr w:type="spellStart"/>
            <w:r>
              <w:rPr>
                <w:kern w:val="2"/>
                <w:sz w:val="20"/>
                <w:szCs w:val="24"/>
                <w:lang w:val="en-US"/>
              </w:rPr>
              <w:t>priemonės</w:t>
            </w:r>
            <w:proofErr w:type="spellEnd"/>
            <w:r>
              <w:rPr>
                <w:kern w:val="2"/>
                <w:sz w:val="20"/>
                <w:szCs w:val="24"/>
                <w:lang w:val="en-US"/>
              </w:rPr>
              <w:t xml:space="preserve"> (</w:t>
            </w:r>
            <w:proofErr w:type="spellStart"/>
            <w:r>
              <w:rPr>
                <w:kern w:val="2"/>
                <w:sz w:val="20"/>
                <w:szCs w:val="24"/>
                <w:lang w:val="en-US"/>
              </w:rPr>
              <w:t>bendroji</w:t>
            </w:r>
            <w:proofErr w:type="spellEnd"/>
            <w:r>
              <w:rPr>
                <w:kern w:val="2"/>
                <w:sz w:val="20"/>
                <w:szCs w:val="24"/>
                <w:lang w:val="en-US"/>
              </w:rPr>
              <w:t xml:space="preserve">) </w:t>
            </w:r>
            <w:proofErr w:type="spellStart"/>
            <w:r>
              <w:rPr>
                <w:kern w:val="2"/>
                <w:sz w:val="20"/>
                <w:szCs w:val="24"/>
                <w:lang w:val="en-US"/>
              </w:rPr>
              <w:t>masė</w:t>
            </w:r>
            <w:proofErr w:type="spellEnd"/>
            <w:r>
              <w:rPr>
                <w:kern w:val="2"/>
                <w:sz w:val="20"/>
                <w:szCs w:val="24"/>
                <w:lang w:val="en-US"/>
              </w:rPr>
              <w:t xml:space="preserve"> ne </w:t>
            </w:r>
            <w:proofErr w:type="spellStart"/>
            <w:r>
              <w:rPr>
                <w:kern w:val="2"/>
                <w:sz w:val="20"/>
                <w:szCs w:val="24"/>
                <w:lang w:val="en-US"/>
              </w:rPr>
              <w:t>didesnė</w:t>
            </w:r>
            <w:proofErr w:type="spellEnd"/>
            <w:r>
              <w:rPr>
                <w:kern w:val="2"/>
                <w:sz w:val="20"/>
                <w:szCs w:val="24"/>
                <w:lang w:val="en-US"/>
              </w:rPr>
              <w:t xml:space="preserve"> </w:t>
            </w:r>
            <w:proofErr w:type="spellStart"/>
            <w:r>
              <w:rPr>
                <w:kern w:val="2"/>
                <w:sz w:val="20"/>
                <w:szCs w:val="24"/>
                <w:lang w:val="en-US"/>
              </w:rPr>
              <w:t>kaip</w:t>
            </w:r>
            <w:proofErr w:type="spellEnd"/>
            <w:r>
              <w:rPr>
                <w:kern w:val="2"/>
                <w:sz w:val="20"/>
                <w:szCs w:val="24"/>
                <w:lang w:val="en-US"/>
              </w:rPr>
              <w:t xml:space="preserve"> 3,5 t (</w:t>
            </w:r>
            <w:proofErr w:type="spellStart"/>
            <w:r>
              <w:rPr>
                <w:kern w:val="2"/>
                <w:sz w:val="20"/>
                <w:szCs w:val="24"/>
                <w:lang w:val="en-US"/>
              </w:rPr>
              <w:t>lengvasis</w:t>
            </w:r>
            <w:proofErr w:type="spellEnd"/>
            <w:r>
              <w:rPr>
                <w:kern w:val="2"/>
                <w:sz w:val="20"/>
                <w:szCs w:val="24"/>
                <w:lang w:val="en-US"/>
              </w:rPr>
              <w:t xml:space="preserve"> </w:t>
            </w:r>
            <w:proofErr w:type="spellStart"/>
            <w:r>
              <w:rPr>
                <w:kern w:val="2"/>
                <w:sz w:val="20"/>
                <w:szCs w:val="24"/>
                <w:lang w:val="en-US"/>
              </w:rPr>
              <w:t>krovininis</w:t>
            </w:r>
            <w:proofErr w:type="spellEnd"/>
            <w:r>
              <w:rPr>
                <w:kern w:val="2"/>
                <w:sz w:val="20"/>
                <w:szCs w:val="24"/>
                <w:lang w:val="en-US"/>
              </w:rPr>
              <w:t xml:space="preserve"> </w:t>
            </w:r>
            <w:proofErr w:type="spellStart"/>
            <w:r>
              <w:rPr>
                <w:kern w:val="2"/>
                <w:sz w:val="20"/>
                <w:szCs w:val="24"/>
                <w:lang w:val="en-US"/>
              </w:rPr>
              <w:t>automobilis</w:t>
            </w:r>
            <w:proofErr w:type="spellEnd"/>
            <w:r>
              <w:rPr>
                <w:kern w:val="2"/>
                <w:sz w:val="20"/>
                <w:szCs w:val="24"/>
                <w:lang w:val="en-US"/>
              </w:rPr>
              <w:t>)</w:t>
            </w:r>
          </w:p>
        </w:tc>
        <w:tc>
          <w:tcPr>
            <w:tcW w:w="2551" w:type="dxa"/>
            <w:vAlign w:val="center"/>
          </w:tcPr>
          <w:p w14:paraId="15976C78" w14:textId="77777777" w:rsidR="00EC0D3C" w:rsidRDefault="00CE000C">
            <w:pPr>
              <w:jc w:val="center"/>
              <w:rPr>
                <w:color w:val="000000"/>
                <w:kern w:val="2"/>
                <w:sz w:val="20"/>
                <w:szCs w:val="24"/>
              </w:rPr>
            </w:pPr>
            <w:r>
              <w:rPr>
                <w:color w:val="000000"/>
                <w:kern w:val="2"/>
                <w:sz w:val="20"/>
                <w:szCs w:val="24"/>
                <w:lang w:val="en-US"/>
              </w:rPr>
              <w:t>6,3</w:t>
            </w:r>
          </w:p>
        </w:tc>
      </w:tr>
      <w:tr w:rsidR="00EC0D3C" w14:paraId="51941238" w14:textId="77777777">
        <w:trPr>
          <w:trHeight w:val="956"/>
        </w:trPr>
        <w:tc>
          <w:tcPr>
            <w:tcW w:w="1195" w:type="dxa"/>
            <w:vAlign w:val="center"/>
          </w:tcPr>
          <w:p w14:paraId="5586AA78" w14:textId="77777777" w:rsidR="00EC0D3C" w:rsidRDefault="00CE000C">
            <w:pPr>
              <w:jc w:val="center"/>
              <w:rPr>
                <w:b/>
                <w:kern w:val="2"/>
                <w:sz w:val="20"/>
                <w:szCs w:val="24"/>
              </w:rPr>
            </w:pPr>
            <w:r>
              <w:rPr>
                <w:b/>
                <w:kern w:val="2"/>
                <w:sz w:val="20"/>
                <w:szCs w:val="24"/>
                <w:lang w:val="en-US"/>
              </w:rPr>
              <w:t>N2</w:t>
            </w:r>
          </w:p>
        </w:tc>
        <w:tc>
          <w:tcPr>
            <w:tcW w:w="6030" w:type="dxa"/>
            <w:vAlign w:val="center"/>
          </w:tcPr>
          <w:p w14:paraId="2A469F87" w14:textId="77777777" w:rsidR="00EC0D3C" w:rsidRDefault="00CE000C">
            <w:pPr>
              <w:jc w:val="both"/>
              <w:rPr>
                <w:kern w:val="2"/>
                <w:sz w:val="20"/>
                <w:szCs w:val="24"/>
              </w:rPr>
            </w:pPr>
            <w:r>
              <w:rPr>
                <w:kern w:val="2"/>
                <w:sz w:val="20"/>
                <w:szCs w:val="24"/>
              </w:rPr>
              <w:t>transporto priemonė kroviniams vežti, kurios techniškai leistina pakrautos transporto priemonės (bendroji) masė didesnė kaip 3,5 t, tačiau ne didesnė kaip 12 t (krovininis automobilis)</w:t>
            </w:r>
          </w:p>
        </w:tc>
        <w:tc>
          <w:tcPr>
            <w:tcW w:w="2551" w:type="dxa"/>
            <w:vAlign w:val="center"/>
          </w:tcPr>
          <w:p w14:paraId="7262C107" w14:textId="77777777" w:rsidR="00EC0D3C" w:rsidRDefault="00CE000C">
            <w:pPr>
              <w:jc w:val="center"/>
              <w:rPr>
                <w:color w:val="000000"/>
                <w:kern w:val="2"/>
                <w:sz w:val="20"/>
                <w:szCs w:val="24"/>
              </w:rPr>
            </w:pPr>
            <w:r>
              <w:rPr>
                <w:color w:val="000000"/>
                <w:kern w:val="2"/>
                <w:sz w:val="20"/>
                <w:szCs w:val="24"/>
                <w:lang w:val="en-US"/>
              </w:rPr>
              <w:t>1248,8</w:t>
            </w:r>
          </w:p>
        </w:tc>
      </w:tr>
      <w:tr w:rsidR="00EC0D3C" w14:paraId="387A62F8" w14:textId="77777777">
        <w:trPr>
          <w:trHeight w:val="1208"/>
        </w:trPr>
        <w:tc>
          <w:tcPr>
            <w:tcW w:w="1195" w:type="dxa"/>
            <w:vAlign w:val="center"/>
          </w:tcPr>
          <w:p w14:paraId="388BBEBE" w14:textId="77777777" w:rsidR="00EC0D3C" w:rsidRDefault="00CE000C">
            <w:pPr>
              <w:jc w:val="center"/>
              <w:rPr>
                <w:b/>
                <w:kern w:val="2"/>
                <w:sz w:val="20"/>
                <w:szCs w:val="24"/>
              </w:rPr>
            </w:pPr>
            <w:r>
              <w:rPr>
                <w:b/>
                <w:kern w:val="2"/>
                <w:sz w:val="20"/>
                <w:szCs w:val="24"/>
                <w:lang w:val="en-US"/>
              </w:rPr>
              <w:t>N3</w:t>
            </w:r>
          </w:p>
        </w:tc>
        <w:tc>
          <w:tcPr>
            <w:tcW w:w="6030" w:type="dxa"/>
            <w:vAlign w:val="center"/>
          </w:tcPr>
          <w:p w14:paraId="6421550A" w14:textId="77777777" w:rsidR="00EC0D3C" w:rsidRDefault="00CE000C">
            <w:pPr>
              <w:jc w:val="both"/>
              <w:rPr>
                <w:kern w:val="2"/>
                <w:sz w:val="20"/>
                <w:szCs w:val="24"/>
              </w:rPr>
            </w:pPr>
            <w:r>
              <w:rPr>
                <w:kern w:val="2"/>
                <w:sz w:val="20"/>
                <w:szCs w:val="24"/>
              </w:rPr>
              <w:t>transporto priemonė kroviniams vežti, kurios techniškai leistina pakrautos transporto priemonės (bendroji) masė didesnė kaip 12 t (sunkusis krovininis automobilis), tačiau nedidesnė kaip 40 t</w:t>
            </w:r>
          </w:p>
        </w:tc>
        <w:tc>
          <w:tcPr>
            <w:tcW w:w="2551" w:type="dxa"/>
            <w:vAlign w:val="center"/>
          </w:tcPr>
          <w:p w14:paraId="6DC84E8D" w14:textId="77777777" w:rsidR="00EC0D3C" w:rsidRDefault="00CE000C">
            <w:pPr>
              <w:jc w:val="center"/>
              <w:rPr>
                <w:color w:val="000000"/>
                <w:kern w:val="2"/>
                <w:sz w:val="20"/>
                <w:szCs w:val="24"/>
              </w:rPr>
            </w:pPr>
            <w:r>
              <w:rPr>
                <w:color w:val="000000"/>
                <w:kern w:val="2"/>
                <w:sz w:val="20"/>
                <w:szCs w:val="24"/>
                <w:lang w:val="en-US"/>
              </w:rPr>
              <w:t>10492,3</w:t>
            </w:r>
          </w:p>
        </w:tc>
      </w:tr>
    </w:tbl>
    <w:p w14:paraId="4A33A5BA" w14:textId="77777777" w:rsidR="00EC0D3C" w:rsidRDefault="00EC0D3C">
      <w:pPr>
        <w:spacing w:line="276" w:lineRule="auto"/>
        <w:ind w:left="-709"/>
        <w:jc w:val="both"/>
        <w:rPr>
          <w:rFonts w:eastAsia="Arial"/>
          <w:kern w:val="2"/>
          <w:szCs w:val="24"/>
        </w:rPr>
      </w:pPr>
    </w:p>
    <w:p w14:paraId="3A699E0C" w14:textId="77777777" w:rsidR="00EC0D3C" w:rsidRDefault="00EC0D3C">
      <w:pPr>
        <w:spacing w:line="278" w:lineRule="auto"/>
        <w:rPr>
          <w:rFonts w:eastAsia="Arial"/>
          <w:kern w:val="2"/>
          <w:szCs w:val="24"/>
        </w:rPr>
      </w:pPr>
    </w:p>
    <w:p w14:paraId="00E10529" w14:textId="77777777" w:rsidR="00EC0D3C" w:rsidRDefault="00EC0D3C">
      <w:pPr>
        <w:rPr>
          <w:sz w:val="14"/>
          <w:szCs w:val="14"/>
        </w:rPr>
      </w:pPr>
    </w:p>
    <w:p w14:paraId="538F9E5B" w14:textId="77777777" w:rsidR="00EC0D3C" w:rsidRDefault="00EC0D3C">
      <w:pPr>
        <w:spacing w:line="278" w:lineRule="auto"/>
        <w:rPr>
          <w:rFonts w:eastAsia="Arial"/>
          <w:kern w:val="2"/>
          <w:szCs w:val="24"/>
        </w:rPr>
      </w:pPr>
    </w:p>
    <w:p w14:paraId="47BAE632" w14:textId="77777777" w:rsidR="00EC0D3C" w:rsidRDefault="00EC0D3C">
      <w:pPr>
        <w:rPr>
          <w:sz w:val="14"/>
          <w:szCs w:val="14"/>
        </w:rPr>
      </w:pPr>
    </w:p>
    <w:p w14:paraId="681DE900" w14:textId="77777777" w:rsidR="00EC0D3C" w:rsidRDefault="00CE000C">
      <w:pPr>
        <w:spacing w:line="276" w:lineRule="auto"/>
        <w:ind w:left="567" w:firstLine="3348"/>
        <w:jc w:val="both"/>
        <w:rPr>
          <w:kern w:val="2"/>
          <w:szCs w:val="24"/>
        </w:rPr>
      </w:pPr>
      <w:r>
        <w:rPr>
          <w:rFonts w:eastAsia="Arial"/>
          <w:kern w:val="2"/>
          <w:szCs w:val="24"/>
        </w:rPr>
        <w:t>________________________</w:t>
      </w:r>
    </w:p>
    <w:p w14:paraId="5E8080DC" w14:textId="77777777" w:rsidR="00EC0D3C" w:rsidRDefault="00CE000C">
      <w:pPr>
        <w:spacing w:line="278" w:lineRule="auto"/>
        <w:rPr>
          <w:rFonts w:eastAsia="Arial"/>
          <w:kern w:val="2"/>
          <w:szCs w:val="24"/>
        </w:rPr>
      </w:pPr>
      <w:r>
        <w:rPr>
          <w:rFonts w:eastAsia="Arial"/>
          <w:kern w:val="2"/>
          <w:szCs w:val="24"/>
        </w:rPr>
        <w:br w:type="page"/>
      </w:r>
    </w:p>
    <w:p w14:paraId="02DC6C4A" w14:textId="77777777" w:rsidR="00EC0D3C" w:rsidRDefault="00EC0D3C">
      <w:pPr>
        <w:rPr>
          <w:sz w:val="14"/>
          <w:szCs w:val="14"/>
        </w:rPr>
      </w:pPr>
    </w:p>
    <w:p w14:paraId="5D3309BB" w14:textId="77777777" w:rsidR="00EC0D3C" w:rsidRDefault="00EC0D3C">
      <w:pPr>
        <w:spacing w:line="276" w:lineRule="auto"/>
        <w:jc w:val="right"/>
        <w:rPr>
          <w:rFonts w:eastAsia="Arial"/>
          <w:kern w:val="2"/>
          <w:szCs w:val="24"/>
        </w:rPr>
        <w:sectPr w:rsidR="00EC0D3C">
          <w:headerReference w:type="even" r:id="rId11"/>
          <w:headerReference w:type="default" r:id="rId12"/>
          <w:footerReference w:type="even" r:id="rId13"/>
          <w:footerReference w:type="default" r:id="rId14"/>
          <w:headerReference w:type="first" r:id="rId15"/>
          <w:footerReference w:type="first" r:id="rId16"/>
          <w:pgSz w:w="11906" w:h="16838"/>
          <w:pgMar w:top="1560" w:right="567" w:bottom="1134" w:left="1701" w:header="567" w:footer="567" w:gutter="0"/>
          <w:cols w:space="1296"/>
          <w:titlePg/>
          <w:docGrid w:linePitch="360"/>
        </w:sectPr>
      </w:pPr>
    </w:p>
    <w:p w14:paraId="0A092348" w14:textId="77777777" w:rsidR="00EC0D3C" w:rsidRDefault="00EC0D3C">
      <w:pPr>
        <w:tabs>
          <w:tab w:val="center" w:pos="4819"/>
          <w:tab w:val="right" w:pos="9638"/>
        </w:tabs>
        <w:jc w:val="both"/>
        <w:rPr>
          <w:rFonts w:ascii="Arial" w:hAnsi="Arial"/>
          <w:kern w:val="2"/>
          <w:sz w:val="20"/>
          <w:szCs w:val="24"/>
        </w:rPr>
      </w:pPr>
    </w:p>
    <w:p w14:paraId="1B9B2B32" w14:textId="77777777" w:rsidR="00EC0D3C" w:rsidRDefault="00CE000C">
      <w:pPr>
        <w:spacing w:line="276" w:lineRule="auto"/>
        <w:jc w:val="right"/>
        <w:rPr>
          <w:rFonts w:eastAsia="Arial"/>
          <w:kern w:val="2"/>
          <w:szCs w:val="24"/>
        </w:rPr>
      </w:pPr>
      <w:r>
        <w:rPr>
          <w:rFonts w:eastAsia="Arial"/>
          <w:kern w:val="2"/>
          <w:szCs w:val="24"/>
        </w:rPr>
        <w:t>Kelių rinkliavos dydžių nustatymo metodikos</w:t>
      </w:r>
    </w:p>
    <w:p w14:paraId="2AD4CCD2" w14:textId="77777777" w:rsidR="00EC0D3C" w:rsidRDefault="00CE000C">
      <w:pPr>
        <w:spacing w:line="276" w:lineRule="auto"/>
        <w:jc w:val="right"/>
        <w:rPr>
          <w:rFonts w:eastAsia="Arial"/>
          <w:kern w:val="2"/>
          <w:szCs w:val="24"/>
        </w:rPr>
      </w:pPr>
      <w:r>
        <w:rPr>
          <w:rFonts w:eastAsia="Arial"/>
          <w:kern w:val="2"/>
          <w:szCs w:val="24"/>
        </w:rPr>
        <w:t>Priedas Nr. 3</w:t>
      </w:r>
    </w:p>
    <w:p w14:paraId="40C25BD9" w14:textId="77777777" w:rsidR="00EC0D3C" w:rsidRDefault="00EC0D3C">
      <w:pPr>
        <w:spacing w:line="278" w:lineRule="auto"/>
        <w:rPr>
          <w:rFonts w:eastAsia="Arial"/>
          <w:kern w:val="2"/>
          <w:szCs w:val="24"/>
        </w:rPr>
      </w:pPr>
    </w:p>
    <w:p w14:paraId="7B4A5936" w14:textId="77777777" w:rsidR="00EC0D3C" w:rsidRDefault="00EC0D3C">
      <w:pPr>
        <w:rPr>
          <w:sz w:val="14"/>
          <w:szCs w:val="14"/>
        </w:rPr>
      </w:pPr>
    </w:p>
    <w:p w14:paraId="6E4D7476" w14:textId="77777777" w:rsidR="00EC0D3C" w:rsidRDefault="00CE000C">
      <w:pPr>
        <w:spacing w:line="278" w:lineRule="auto"/>
        <w:jc w:val="center"/>
        <w:rPr>
          <w:rFonts w:eastAsia="Arial"/>
          <w:b/>
          <w:bCs/>
          <w:kern w:val="2"/>
          <w:szCs w:val="24"/>
        </w:rPr>
      </w:pPr>
      <w:r>
        <w:rPr>
          <w:rFonts w:eastAsia="Arial"/>
          <w:b/>
          <w:bCs/>
          <w:kern w:val="2"/>
          <w:szCs w:val="24"/>
        </w:rPr>
        <w:t>APSKAIČIUOTIEMS KELIŲ RINKLIAVOS DYDŽIAMS TAIKYTINŲ KOEFICIENTŲ PROCENTINĖ IŠRAIŠKA</w:t>
      </w:r>
    </w:p>
    <w:p w14:paraId="2C79B8D9" w14:textId="77777777" w:rsidR="00EC0D3C" w:rsidRDefault="00EC0D3C">
      <w:pPr>
        <w:rPr>
          <w:sz w:val="14"/>
          <w:szCs w:val="14"/>
        </w:rPr>
      </w:pPr>
    </w:p>
    <w:tbl>
      <w:tblPr>
        <w:tblW w:w="13745" w:type="dxa"/>
        <w:tblCellMar>
          <w:left w:w="0" w:type="dxa"/>
          <w:right w:w="0" w:type="dxa"/>
        </w:tblCellMar>
        <w:tblLook w:val="0600" w:firstRow="0" w:lastRow="0" w:firstColumn="0" w:lastColumn="0" w:noHBand="1" w:noVBand="1"/>
      </w:tblPr>
      <w:tblGrid>
        <w:gridCol w:w="1129"/>
        <w:gridCol w:w="1134"/>
        <w:gridCol w:w="1276"/>
        <w:gridCol w:w="1134"/>
        <w:gridCol w:w="1134"/>
        <w:gridCol w:w="1134"/>
        <w:gridCol w:w="1134"/>
        <w:gridCol w:w="1134"/>
        <w:gridCol w:w="1134"/>
        <w:gridCol w:w="1134"/>
        <w:gridCol w:w="1134"/>
        <w:gridCol w:w="1134"/>
      </w:tblGrid>
      <w:tr w:rsidR="00EC0D3C" w14:paraId="5EB777F4" w14:textId="77777777">
        <w:trPr>
          <w:trHeight w:val="241"/>
        </w:trPr>
        <w:tc>
          <w:tcPr>
            <w:tcW w:w="1129" w:type="dxa"/>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hideMark/>
          </w:tcPr>
          <w:p w14:paraId="54B5188D" w14:textId="77777777" w:rsidR="00EC0D3C" w:rsidRDefault="00CE000C">
            <w:pPr>
              <w:jc w:val="center"/>
              <w:textAlignment w:val="center"/>
              <w:rPr>
                <w:sz w:val="20"/>
                <w:lang w:eastAsia="lt-LT"/>
              </w:rPr>
            </w:pPr>
            <w:proofErr w:type="spellStart"/>
            <w:r>
              <w:rPr>
                <w:b/>
                <w:bCs/>
                <w:color w:val="000000"/>
                <w:kern w:val="24"/>
                <w:sz w:val="20"/>
                <w:lang w:val="en-US" w:eastAsia="lt-LT"/>
              </w:rPr>
              <w:t>Kategorija</w:t>
            </w:r>
            <w:proofErr w:type="spellEnd"/>
          </w:p>
        </w:tc>
        <w:tc>
          <w:tcPr>
            <w:tcW w:w="8080" w:type="dxa"/>
            <w:gridSpan w:val="7"/>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427BAA25" w14:textId="77777777" w:rsidR="00EC0D3C" w:rsidRDefault="00CE000C">
            <w:pPr>
              <w:jc w:val="center"/>
              <w:textAlignment w:val="center"/>
              <w:rPr>
                <w:b/>
                <w:bCs/>
                <w:sz w:val="20"/>
                <w:lang w:eastAsia="lt-LT"/>
              </w:rPr>
            </w:pPr>
            <w:r>
              <w:rPr>
                <w:b/>
                <w:bCs/>
                <w:kern w:val="2"/>
                <w:szCs w:val="24"/>
              </w:rPr>
              <w:t>CO</w:t>
            </w:r>
            <w:r>
              <w:rPr>
                <w:b/>
                <w:bCs/>
                <w:kern w:val="2"/>
                <w:szCs w:val="24"/>
                <w:vertAlign w:val="subscript"/>
              </w:rPr>
              <w:t>2</w:t>
            </w:r>
            <w:r>
              <w:rPr>
                <w:b/>
                <w:bCs/>
                <w:kern w:val="2"/>
                <w:szCs w:val="24"/>
              </w:rPr>
              <w:t xml:space="preserve"> </w:t>
            </w:r>
            <w:r>
              <w:rPr>
                <w:b/>
                <w:bCs/>
                <w:color w:val="000000"/>
                <w:kern w:val="24"/>
                <w:sz w:val="20"/>
                <w:lang w:eastAsia="lt-LT"/>
              </w:rPr>
              <w:t>taršos 1-a klasė</w:t>
            </w:r>
          </w:p>
        </w:tc>
        <w:tc>
          <w:tcPr>
            <w:tcW w:w="1134" w:type="dxa"/>
            <w:vMerge w:val="restart"/>
            <w:tcBorders>
              <w:top w:val="single" w:sz="4" w:space="0" w:color="000000"/>
              <w:left w:val="single" w:sz="4" w:space="0" w:color="000000"/>
              <w:right w:val="single" w:sz="4" w:space="0" w:color="000000"/>
            </w:tcBorders>
          </w:tcPr>
          <w:p w14:paraId="1D3B2DE0" w14:textId="77777777" w:rsidR="00EC0D3C" w:rsidRDefault="00CE000C">
            <w:pPr>
              <w:jc w:val="center"/>
              <w:textAlignment w:val="center"/>
              <w:rPr>
                <w:b/>
                <w:bCs/>
                <w:kern w:val="2"/>
                <w:szCs w:val="24"/>
              </w:rPr>
            </w:pPr>
            <w:r>
              <w:rPr>
                <w:b/>
                <w:bCs/>
                <w:kern w:val="2"/>
                <w:szCs w:val="24"/>
              </w:rPr>
              <w:t>CO</w:t>
            </w:r>
            <w:r>
              <w:rPr>
                <w:b/>
                <w:bCs/>
                <w:kern w:val="2"/>
                <w:szCs w:val="24"/>
                <w:vertAlign w:val="subscript"/>
              </w:rPr>
              <w:t>2</w:t>
            </w:r>
            <w:r>
              <w:rPr>
                <w:b/>
                <w:bCs/>
                <w:kern w:val="2"/>
                <w:szCs w:val="24"/>
              </w:rPr>
              <w:t xml:space="preserve"> </w:t>
            </w:r>
            <w:r>
              <w:rPr>
                <w:b/>
                <w:bCs/>
                <w:color w:val="000000"/>
                <w:kern w:val="24"/>
                <w:sz w:val="20"/>
                <w:lang w:eastAsia="lt-LT"/>
              </w:rPr>
              <w:t>taršos 2-a klasė</w:t>
            </w:r>
          </w:p>
        </w:tc>
        <w:tc>
          <w:tcPr>
            <w:tcW w:w="1134" w:type="dxa"/>
            <w:vMerge w:val="restart"/>
            <w:tcBorders>
              <w:top w:val="single" w:sz="4" w:space="0" w:color="000000"/>
              <w:left w:val="single" w:sz="4" w:space="0" w:color="000000"/>
              <w:right w:val="single" w:sz="4" w:space="0" w:color="000000"/>
            </w:tcBorders>
          </w:tcPr>
          <w:p w14:paraId="025BBB74" w14:textId="77777777" w:rsidR="00EC0D3C" w:rsidRDefault="00CE000C">
            <w:pPr>
              <w:jc w:val="center"/>
              <w:textAlignment w:val="center"/>
              <w:rPr>
                <w:b/>
                <w:bCs/>
                <w:kern w:val="2"/>
                <w:szCs w:val="24"/>
              </w:rPr>
            </w:pPr>
            <w:r>
              <w:rPr>
                <w:b/>
                <w:bCs/>
                <w:kern w:val="2"/>
                <w:szCs w:val="24"/>
              </w:rPr>
              <w:t>CO</w:t>
            </w:r>
            <w:r>
              <w:rPr>
                <w:b/>
                <w:bCs/>
                <w:kern w:val="2"/>
                <w:szCs w:val="24"/>
                <w:vertAlign w:val="subscript"/>
              </w:rPr>
              <w:t>2</w:t>
            </w:r>
            <w:r>
              <w:rPr>
                <w:b/>
                <w:bCs/>
                <w:kern w:val="2"/>
                <w:szCs w:val="24"/>
              </w:rPr>
              <w:t xml:space="preserve"> </w:t>
            </w:r>
            <w:r>
              <w:rPr>
                <w:b/>
                <w:bCs/>
                <w:color w:val="000000"/>
                <w:kern w:val="24"/>
                <w:sz w:val="20"/>
                <w:lang w:eastAsia="lt-LT"/>
              </w:rPr>
              <w:t>taršos 3-a klasė</w:t>
            </w:r>
          </w:p>
        </w:tc>
        <w:tc>
          <w:tcPr>
            <w:tcW w:w="1134" w:type="dxa"/>
            <w:vMerge w:val="restart"/>
            <w:tcBorders>
              <w:top w:val="single" w:sz="4" w:space="0" w:color="000000"/>
              <w:left w:val="single" w:sz="4" w:space="0" w:color="000000"/>
              <w:right w:val="single" w:sz="4" w:space="0" w:color="000000"/>
            </w:tcBorders>
          </w:tcPr>
          <w:p w14:paraId="1432F2C9" w14:textId="77777777" w:rsidR="00EC0D3C" w:rsidRDefault="00CE000C">
            <w:pPr>
              <w:jc w:val="center"/>
              <w:textAlignment w:val="center"/>
              <w:rPr>
                <w:b/>
                <w:bCs/>
                <w:kern w:val="2"/>
                <w:szCs w:val="24"/>
              </w:rPr>
            </w:pPr>
            <w:proofErr w:type="spellStart"/>
            <w:r>
              <w:rPr>
                <w:b/>
                <w:bCs/>
                <w:kern w:val="2"/>
                <w:szCs w:val="24"/>
              </w:rPr>
              <w:t>Mažataršė</w:t>
            </w:r>
            <w:proofErr w:type="spellEnd"/>
            <w:r>
              <w:rPr>
                <w:b/>
                <w:bCs/>
                <w:kern w:val="2"/>
                <w:szCs w:val="24"/>
              </w:rPr>
              <w:t xml:space="preserve"> transporto priemonė</w:t>
            </w:r>
          </w:p>
        </w:tc>
        <w:tc>
          <w:tcPr>
            <w:tcW w:w="1134" w:type="dxa"/>
            <w:vMerge w:val="restart"/>
            <w:tcBorders>
              <w:top w:val="single" w:sz="4" w:space="0" w:color="000000"/>
              <w:left w:val="single" w:sz="4" w:space="0" w:color="000000"/>
              <w:right w:val="single" w:sz="4" w:space="0" w:color="000000"/>
            </w:tcBorders>
          </w:tcPr>
          <w:p w14:paraId="0198D1DB" w14:textId="77777777" w:rsidR="00EC0D3C" w:rsidRDefault="00CE000C">
            <w:pPr>
              <w:jc w:val="center"/>
              <w:textAlignment w:val="center"/>
              <w:rPr>
                <w:b/>
                <w:bCs/>
                <w:kern w:val="2"/>
                <w:szCs w:val="24"/>
              </w:rPr>
            </w:pPr>
            <w:r>
              <w:rPr>
                <w:b/>
                <w:bCs/>
                <w:kern w:val="2"/>
                <w:szCs w:val="24"/>
              </w:rPr>
              <w:t>Netarši transporto priemonė</w:t>
            </w:r>
          </w:p>
        </w:tc>
      </w:tr>
      <w:tr w:rsidR="00EC0D3C" w14:paraId="6973C3D5" w14:textId="77777777">
        <w:trPr>
          <w:trHeight w:val="241"/>
        </w:trPr>
        <w:tc>
          <w:tcPr>
            <w:tcW w:w="1129"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3F81AABA" w14:textId="77777777" w:rsidR="00EC0D3C" w:rsidRDefault="00EC0D3C">
            <w:pPr>
              <w:jc w:val="both"/>
              <w:textAlignment w:val="center"/>
              <w:rPr>
                <w:sz w:val="20"/>
                <w:lang w:eastAsia="lt-LT"/>
              </w:rPr>
            </w:pP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6C7F73C4" w14:textId="77777777" w:rsidR="00EC0D3C" w:rsidRDefault="00CE000C">
            <w:pPr>
              <w:jc w:val="center"/>
              <w:textAlignment w:val="center"/>
              <w:rPr>
                <w:sz w:val="20"/>
                <w:lang w:eastAsia="lt-LT"/>
              </w:rPr>
            </w:pPr>
            <w:r>
              <w:rPr>
                <w:b/>
                <w:bCs/>
                <w:color w:val="000000"/>
                <w:kern w:val="24"/>
                <w:sz w:val="20"/>
                <w:lang w:val="en-US" w:eastAsia="lt-LT"/>
              </w:rPr>
              <w:t>Euro 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70890A01" w14:textId="77777777" w:rsidR="00EC0D3C" w:rsidRDefault="00CE000C">
            <w:pPr>
              <w:jc w:val="center"/>
              <w:textAlignment w:val="center"/>
              <w:rPr>
                <w:sz w:val="20"/>
                <w:lang w:eastAsia="lt-LT"/>
              </w:rPr>
            </w:pPr>
            <w:r>
              <w:rPr>
                <w:b/>
                <w:bCs/>
                <w:color w:val="000000"/>
                <w:kern w:val="24"/>
                <w:sz w:val="20"/>
                <w:lang w:val="en-US" w:eastAsia="lt-LT"/>
              </w:rPr>
              <w:t>Euro I</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5451C677" w14:textId="77777777" w:rsidR="00EC0D3C" w:rsidRDefault="00CE000C">
            <w:pPr>
              <w:jc w:val="center"/>
              <w:textAlignment w:val="center"/>
              <w:rPr>
                <w:sz w:val="20"/>
                <w:lang w:eastAsia="lt-LT"/>
              </w:rPr>
            </w:pPr>
            <w:r>
              <w:rPr>
                <w:b/>
                <w:bCs/>
                <w:color w:val="000000"/>
                <w:kern w:val="24"/>
                <w:sz w:val="20"/>
                <w:lang w:val="en-US" w:eastAsia="lt-LT"/>
              </w:rPr>
              <w:t>Euro II</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6037B80B" w14:textId="77777777" w:rsidR="00EC0D3C" w:rsidRDefault="00CE000C">
            <w:pPr>
              <w:jc w:val="center"/>
              <w:textAlignment w:val="center"/>
              <w:rPr>
                <w:sz w:val="20"/>
                <w:lang w:eastAsia="lt-LT"/>
              </w:rPr>
            </w:pPr>
            <w:r>
              <w:rPr>
                <w:b/>
                <w:bCs/>
                <w:color w:val="000000"/>
                <w:kern w:val="24"/>
                <w:sz w:val="20"/>
                <w:lang w:val="en-US" w:eastAsia="lt-LT"/>
              </w:rPr>
              <w:t>Euro III</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549C5EA7" w14:textId="77777777" w:rsidR="00EC0D3C" w:rsidRDefault="00CE000C">
            <w:pPr>
              <w:jc w:val="center"/>
              <w:textAlignment w:val="center"/>
              <w:rPr>
                <w:sz w:val="20"/>
                <w:lang w:eastAsia="lt-LT"/>
              </w:rPr>
            </w:pPr>
            <w:r>
              <w:rPr>
                <w:b/>
                <w:bCs/>
                <w:color w:val="000000"/>
                <w:kern w:val="24"/>
                <w:sz w:val="20"/>
                <w:lang w:val="en-US" w:eastAsia="lt-LT"/>
              </w:rPr>
              <w:t>Euro IV</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0DE812A6" w14:textId="77777777" w:rsidR="00EC0D3C" w:rsidRDefault="00CE000C">
            <w:pPr>
              <w:jc w:val="center"/>
              <w:textAlignment w:val="center"/>
              <w:rPr>
                <w:sz w:val="20"/>
                <w:lang w:eastAsia="lt-LT"/>
              </w:rPr>
            </w:pPr>
            <w:r>
              <w:rPr>
                <w:b/>
                <w:bCs/>
                <w:color w:val="000000"/>
                <w:kern w:val="24"/>
                <w:sz w:val="20"/>
                <w:lang w:val="en-US" w:eastAsia="lt-LT"/>
              </w:rPr>
              <w:t>Euro V</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14:paraId="1B2025F3" w14:textId="77777777" w:rsidR="00EC0D3C" w:rsidRDefault="00CE000C">
            <w:pPr>
              <w:jc w:val="center"/>
              <w:textAlignment w:val="center"/>
              <w:rPr>
                <w:sz w:val="20"/>
                <w:lang w:eastAsia="lt-LT"/>
              </w:rPr>
            </w:pPr>
            <w:r>
              <w:rPr>
                <w:b/>
                <w:bCs/>
                <w:color w:val="000000"/>
                <w:kern w:val="24"/>
                <w:sz w:val="20"/>
                <w:lang w:val="en-US" w:eastAsia="lt-LT"/>
              </w:rPr>
              <w:t>Euro VI</w:t>
            </w:r>
          </w:p>
        </w:tc>
        <w:tc>
          <w:tcPr>
            <w:tcW w:w="1134" w:type="dxa"/>
            <w:vMerge/>
            <w:tcBorders>
              <w:left w:val="single" w:sz="4" w:space="0" w:color="000000"/>
              <w:bottom w:val="single" w:sz="4" w:space="0" w:color="000000"/>
              <w:right w:val="single" w:sz="4" w:space="0" w:color="000000"/>
            </w:tcBorders>
          </w:tcPr>
          <w:p w14:paraId="3B5CA53B" w14:textId="77777777" w:rsidR="00EC0D3C" w:rsidRDefault="00EC0D3C">
            <w:pPr>
              <w:jc w:val="center"/>
              <w:textAlignment w:val="center"/>
              <w:rPr>
                <w:b/>
                <w:bCs/>
                <w:color w:val="000000"/>
                <w:kern w:val="24"/>
                <w:sz w:val="20"/>
                <w:lang w:val="en-US" w:eastAsia="lt-LT"/>
              </w:rPr>
            </w:pPr>
          </w:p>
        </w:tc>
        <w:tc>
          <w:tcPr>
            <w:tcW w:w="1134" w:type="dxa"/>
            <w:vMerge/>
            <w:tcBorders>
              <w:left w:val="single" w:sz="4" w:space="0" w:color="000000"/>
              <w:bottom w:val="single" w:sz="4" w:space="0" w:color="000000"/>
              <w:right w:val="single" w:sz="4" w:space="0" w:color="000000"/>
            </w:tcBorders>
          </w:tcPr>
          <w:p w14:paraId="6C3BACFC" w14:textId="77777777" w:rsidR="00EC0D3C" w:rsidRDefault="00EC0D3C">
            <w:pPr>
              <w:jc w:val="center"/>
              <w:textAlignment w:val="center"/>
              <w:rPr>
                <w:b/>
                <w:bCs/>
                <w:color w:val="000000"/>
                <w:kern w:val="24"/>
                <w:sz w:val="20"/>
                <w:lang w:val="en-US" w:eastAsia="lt-LT"/>
              </w:rPr>
            </w:pPr>
          </w:p>
        </w:tc>
        <w:tc>
          <w:tcPr>
            <w:tcW w:w="1134" w:type="dxa"/>
            <w:vMerge/>
            <w:tcBorders>
              <w:left w:val="single" w:sz="4" w:space="0" w:color="000000"/>
              <w:bottom w:val="single" w:sz="4" w:space="0" w:color="000000"/>
              <w:right w:val="single" w:sz="4" w:space="0" w:color="000000"/>
            </w:tcBorders>
          </w:tcPr>
          <w:p w14:paraId="4868369C" w14:textId="77777777" w:rsidR="00EC0D3C" w:rsidRDefault="00EC0D3C">
            <w:pPr>
              <w:jc w:val="center"/>
              <w:textAlignment w:val="center"/>
              <w:rPr>
                <w:b/>
                <w:bCs/>
                <w:color w:val="000000"/>
                <w:kern w:val="24"/>
                <w:sz w:val="20"/>
                <w:lang w:val="en-US" w:eastAsia="lt-LT"/>
              </w:rPr>
            </w:pPr>
          </w:p>
        </w:tc>
        <w:tc>
          <w:tcPr>
            <w:tcW w:w="1134" w:type="dxa"/>
            <w:vMerge/>
            <w:tcBorders>
              <w:left w:val="single" w:sz="4" w:space="0" w:color="000000"/>
              <w:bottom w:val="single" w:sz="4" w:space="0" w:color="000000"/>
              <w:right w:val="single" w:sz="4" w:space="0" w:color="000000"/>
            </w:tcBorders>
          </w:tcPr>
          <w:p w14:paraId="6103CA46" w14:textId="77777777" w:rsidR="00EC0D3C" w:rsidRDefault="00EC0D3C">
            <w:pPr>
              <w:jc w:val="center"/>
              <w:textAlignment w:val="center"/>
              <w:rPr>
                <w:b/>
                <w:bCs/>
                <w:color w:val="000000"/>
                <w:kern w:val="24"/>
                <w:sz w:val="20"/>
                <w:lang w:val="en-US" w:eastAsia="lt-LT"/>
              </w:rPr>
            </w:pPr>
          </w:p>
        </w:tc>
      </w:tr>
      <w:tr w:rsidR="00EC0D3C" w14:paraId="31A82FAB" w14:textId="77777777">
        <w:trPr>
          <w:trHeight w:val="241"/>
        </w:trPr>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92CAB82" w14:textId="77777777" w:rsidR="00EC0D3C" w:rsidRDefault="00CE000C">
            <w:pPr>
              <w:jc w:val="center"/>
              <w:textAlignment w:val="bottom"/>
              <w:rPr>
                <w:sz w:val="20"/>
                <w:lang w:eastAsia="lt-LT"/>
              </w:rPr>
            </w:pPr>
            <w:r>
              <w:rPr>
                <w:b/>
                <w:bCs/>
                <w:color w:val="000000"/>
                <w:kern w:val="24"/>
                <w:sz w:val="20"/>
                <w:lang w:val="en-US" w:eastAsia="lt-LT"/>
              </w:rPr>
              <w:t>N1</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1BC47A2" w14:textId="77777777" w:rsidR="00EC0D3C" w:rsidRDefault="00CE000C">
            <w:pPr>
              <w:jc w:val="right"/>
              <w:textAlignment w:val="bottom"/>
              <w:rPr>
                <w:color w:val="000000"/>
                <w:kern w:val="24"/>
                <w:sz w:val="20"/>
                <w:lang w:val="en-US" w:eastAsia="lt-LT"/>
              </w:rPr>
            </w:pPr>
            <w:r>
              <w:rPr>
                <w:color w:val="000000"/>
                <w:kern w:val="24"/>
                <w:sz w:val="20"/>
                <w:lang w:val="en-US" w:eastAsia="lt-LT"/>
              </w:rPr>
              <w:t>100,0%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F14EE8B" w14:textId="77777777" w:rsidR="00EC0D3C" w:rsidRDefault="00CE000C">
            <w:pPr>
              <w:jc w:val="right"/>
              <w:textAlignment w:val="bottom"/>
              <w:rPr>
                <w:color w:val="000000"/>
                <w:kern w:val="24"/>
                <w:sz w:val="20"/>
                <w:lang w:val="en-US" w:eastAsia="lt-LT"/>
              </w:rPr>
            </w:pPr>
            <w:r>
              <w:rPr>
                <w:color w:val="000000"/>
                <w:kern w:val="24"/>
                <w:sz w:val="20"/>
                <w:lang w:val="en-US" w:eastAsia="lt-LT"/>
              </w:rPr>
              <w:t>97,5%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10FF20F" w14:textId="77777777" w:rsidR="00EC0D3C" w:rsidRDefault="00CE000C">
            <w:pPr>
              <w:jc w:val="right"/>
              <w:textAlignment w:val="bottom"/>
              <w:rPr>
                <w:color w:val="000000"/>
                <w:kern w:val="24"/>
                <w:sz w:val="20"/>
                <w:lang w:val="en-US" w:eastAsia="lt-LT"/>
              </w:rPr>
            </w:pPr>
            <w:r>
              <w:rPr>
                <w:color w:val="000000"/>
                <w:kern w:val="24"/>
                <w:sz w:val="20"/>
                <w:lang w:val="en-US" w:eastAsia="lt-LT"/>
              </w:rPr>
              <w:t>95,0%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BC5FFB1" w14:textId="77777777" w:rsidR="00EC0D3C" w:rsidRDefault="00CE000C">
            <w:pPr>
              <w:jc w:val="right"/>
              <w:textAlignment w:val="bottom"/>
              <w:rPr>
                <w:color w:val="000000"/>
                <w:kern w:val="24"/>
                <w:sz w:val="20"/>
                <w:lang w:val="en-US" w:eastAsia="lt-LT"/>
              </w:rPr>
            </w:pPr>
            <w:r>
              <w:rPr>
                <w:color w:val="000000"/>
                <w:kern w:val="24"/>
                <w:sz w:val="20"/>
                <w:lang w:val="en-US" w:eastAsia="lt-LT"/>
              </w:rPr>
              <w:t>92,5%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5EF05C4" w14:textId="77777777" w:rsidR="00EC0D3C" w:rsidRDefault="00CE000C">
            <w:pPr>
              <w:jc w:val="right"/>
              <w:textAlignment w:val="bottom"/>
              <w:rPr>
                <w:color w:val="000000"/>
                <w:kern w:val="24"/>
                <w:sz w:val="20"/>
                <w:lang w:val="en-US" w:eastAsia="lt-LT"/>
              </w:rPr>
            </w:pPr>
            <w:r>
              <w:rPr>
                <w:color w:val="000000"/>
                <w:kern w:val="24"/>
                <w:sz w:val="20"/>
                <w:lang w:val="en-US" w:eastAsia="lt-LT"/>
              </w:rPr>
              <w:t>90,0%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DBCE939" w14:textId="77777777" w:rsidR="00EC0D3C" w:rsidRDefault="00CE000C">
            <w:pPr>
              <w:jc w:val="right"/>
              <w:textAlignment w:val="bottom"/>
              <w:rPr>
                <w:color w:val="000000"/>
                <w:kern w:val="24"/>
                <w:sz w:val="20"/>
                <w:lang w:val="en-US" w:eastAsia="lt-LT"/>
              </w:rPr>
            </w:pPr>
            <w:r>
              <w:rPr>
                <w:color w:val="000000"/>
                <w:kern w:val="24"/>
                <w:sz w:val="20"/>
                <w:lang w:val="en-US" w:eastAsia="lt-LT"/>
              </w:rPr>
              <w:t>87,5%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34C1251"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8676266"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136CD00"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0E637310"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1841DC2C"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r>
      <w:tr w:rsidR="00EC0D3C" w14:paraId="31379D6B" w14:textId="77777777">
        <w:trPr>
          <w:trHeight w:val="241"/>
        </w:trPr>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C3988FE" w14:textId="77777777" w:rsidR="00EC0D3C" w:rsidRDefault="00CE000C">
            <w:pPr>
              <w:jc w:val="center"/>
              <w:textAlignment w:val="bottom"/>
              <w:rPr>
                <w:sz w:val="20"/>
                <w:lang w:eastAsia="lt-LT"/>
              </w:rPr>
            </w:pPr>
            <w:r>
              <w:rPr>
                <w:b/>
                <w:bCs/>
                <w:color w:val="000000"/>
                <w:kern w:val="24"/>
                <w:sz w:val="20"/>
                <w:lang w:val="en-US" w:eastAsia="lt-LT"/>
              </w:rPr>
              <w:t>N2</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64931E4" w14:textId="77777777" w:rsidR="00EC0D3C" w:rsidRDefault="00CE000C">
            <w:pPr>
              <w:jc w:val="right"/>
              <w:textAlignment w:val="bottom"/>
              <w:rPr>
                <w:color w:val="000000"/>
                <w:kern w:val="24"/>
                <w:sz w:val="20"/>
                <w:lang w:val="en-US" w:eastAsia="lt-LT"/>
              </w:rPr>
            </w:pPr>
            <w:r>
              <w:rPr>
                <w:color w:val="000000"/>
                <w:kern w:val="24"/>
                <w:sz w:val="20"/>
                <w:lang w:val="en-US" w:eastAsia="lt-LT"/>
              </w:rPr>
              <w:t>100,0%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10BEBD2" w14:textId="77777777" w:rsidR="00EC0D3C" w:rsidRDefault="00CE000C">
            <w:pPr>
              <w:jc w:val="right"/>
              <w:textAlignment w:val="bottom"/>
              <w:rPr>
                <w:color w:val="000000"/>
                <w:kern w:val="24"/>
                <w:sz w:val="20"/>
                <w:lang w:val="en-US" w:eastAsia="lt-LT"/>
              </w:rPr>
            </w:pPr>
            <w:r>
              <w:rPr>
                <w:color w:val="000000"/>
                <w:kern w:val="24"/>
                <w:sz w:val="20"/>
                <w:lang w:val="en-US" w:eastAsia="lt-LT"/>
              </w:rPr>
              <w:t>97,5%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16291A8" w14:textId="77777777" w:rsidR="00EC0D3C" w:rsidRDefault="00CE000C">
            <w:pPr>
              <w:jc w:val="right"/>
              <w:textAlignment w:val="bottom"/>
              <w:rPr>
                <w:color w:val="000000"/>
                <w:kern w:val="24"/>
                <w:sz w:val="20"/>
                <w:lang w:val="en-US" w:eastAsia="lt-LT"/>
              </w:rPr>
            </w:pPr>
            <w:r>
              <w:rPr>
                <w:color w:val="000000"/>
                <w:kern w:val="24"/>
                <w:sz w:val="20"/>
                <w:lang w:val="en-US" w:eastAsia="lt-LT"/>
              </w:rPr>
              <w:t>95,0%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D7AC6FB" w14:textId="77777777" w:rsidR="00EC0D3C" w:rsidRDefault="00CE000C">
            <w:pPr>
              <w:jc w:val="right"/>
              <w:textAlignment w:val="bottom"/>
              <w:rPr>
                <w:color w:val="000000"/>
                <w:kern w:val="24"/>
                <w:sz w:val="20"/>
                <w:lang w:val="en-US" w:eastAsia="lt-LT"/>
              </w:rPr>
            </w:pPr>
            <w:r>
              <w:rPr>
                <w:color w:val="000000"/>
                <w:kern w:val="24"/>
                <w:sz w:val="20"/>
                <w:lang w:val="en-US" w:eastAsia="lt-LT"/>
              </w:rPr>
              <w:t>92,5%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A3042B6" w14:textId="77777777" w:rsidR="00EC0D3C" w:rsidRDefault="00CE000C">
            <w:pPr>
              <w:jc w:val="right"/>
              <w:textAlignment w:val="bottom"/>
              <w:rPr>
                <w:color w:val="000000"/>
                <w:kern w:val="24"/>
                <w:sz w:val="20"/>
                <w:lang w:val="en-US" w:eastAsia="lt-LT"/>
              </w:rPr>
            </w:pPr>
            <w:r>
              <w:rPr>
                <w:color w:val="000000"/>
                <w:kern w:val="24"/>
                <w:sz w:val="20"/>
                <w:lang w:val="en-US" w:eastAsia="lt-LT"/>
              </w:rPr>
              <w:t>90,0%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87BE414" w14:textId="77777777" w:rsidR="00EC0D3C" w:rsidRDefault="00CE000C">
            <w:pPr>
              <w:jc w:val="right"/>
              <w:textAlignment w:val="bottom"/>
              <w:rPr>
                <w:color w:val="000000"/>
                <w:kern w:val="24"/>
                <w:sz w:val="20"/>
                <w:lang w:val="en-US" w:eastAsia="lt-LT"/>
              </w:rPr>
            </w:pPr>
            <w:r>
              <w:rPr>
                <w:color w:val="000000"/>
                <w:kern w:val="24"/>
                <w:sz w:val="20"/>
                <w:lang w:val="en-US" w:eastAsia="lt-LT"/>
              </w:rPr>
              <w:t>87,5%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3E9DAA9"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7D7667EC"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427DC378"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DC09A73"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10F20F0A"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r>
      <w:tr w:rsidR="00EC0D3C" w14:paraId="2CC3A0BA" w14:textId="77777777">
        <w:trPr>
          <w:trHeight w:val="241"/>
        </w:trPr>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D9EE0D9" w14:textId="77777777" w:rsidR="00EC0D3C" w:rsidRDefault="00CE000C">
            <w:pPr>
              <w:jc w:val="center"/>
              <w:textAlignment w:val="bottom"/>
              <w:rPr>
                <w:sz w:val="20"/>
                <w:lang w:eastAsia="lt-LT"/>
              </w:rPr>
            </w:pPr>
            <w:r>
              <w:rPr>
                <w:b/>
                <w:bCs/>
                <w:color w:val="000000"/>
                <w:kern w:val="24"/>
                <w:sz w:val="20"/>
                <w:lang w:val="en-US" w:eastAsia="lt-LT"/>
              </w:rPr>
              <w:t>N3</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324A98B" w14:textId="77777777" w:rsidR="00EC0D3C" w:rsidRDefault="00CE000C">
            <w:pPr>
              <w:jc w:val="right"/>
              <w:textAlignment w:val="bottom"/>
              <w:rPr>
                <w:color w:val="000000"/>
                <w:kern w:val="24"/>
                <w:sz w:val="20"/>
                <w:lang w:val="en-US" w:eastAsia="lt-LT"/>
              </w:rPr>
            </w:pPr>
            <w:r>
              <w:rPr>
                <w:color w:val="000000"/>
                <w:kern w:val="24"/>
                <w:sz w:val="20"/>
                <w:lang w:val="en-US" w:eastAsia="lt-LT"/>
              </w:rPr>
              <w:t>55,0%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08902A1" w14:textId="77777777" w:rsidR="00EC0D3C" w:rsidRDefault="00CE000C">
            <w:pPr>
              <w:jc w:val="right"/>
              <w:textAlignment w:val="bottom"/>
              <w:rPr>
                <w:color w:val="000000"/>
                <w:kern w:val="24"/>
                <w:sz w:val="20"/>
                <w:lang w:val="en-US" w:eastAsia="lt-LT"/>
              </w:rPr>
            </w:pPr>
            <w:r>
              <w:rPr>
                <w:color w:val="000000"/>
                <w:kern w:val="24"/>
                <w:sz w:val="20"/>
                <w:lang w:val="en-US" w:eastAsia="lt-LT"/>
              </w:rPr>
              <w:t>50,0%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33698C1" w14:textId="77777777" w:rsidR="00EC0D3C" w:rsidRDefault="00CE000C">
            <w:pPr>
              <w:jc w:val="right"/>
              <w:textAlignment w:val="bottom"/>
              <w:rPr>
                <w:color w:val="000000"/>
                <w:kern w:val="24"/>
                <w:sz w:val="20"/>
                <w:lang w:val="en-US" w:eastAsia="lt-LT"/>
              </w:rPr>
            </w:pPr>
            <w:r>
              <w:rPr>
                <w:color w:val="000000"/>
                <w:kern w:val="24"/>
                <w:sz w:val="20"/>
                <w:lang w:val="en-US" w:eastAsia="lt-LT"/>
              </w:rPr>
              <w:t>45,0%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08EFBC9" w14:textId="77777777" w:rsidR="00EC0D3C" w:rsidRDefault="00CE000C">
            <w:pPr>
              <w:jc w:val="right"/>
              <w:textAlignment w:val="bottom"/>
              <w:rPr>
                <w:color w:val="000000"/>
                <w:kern w:val="24"/>
                <w:sz w:val="20"/>
                <w:lang w:val="en-US" w:eastAsia="lt-LT"/>
              </w:rPr>
            </w:pPr>
            <w:r>
              <w:rPr>
                <w:color w:val="000000"/>
                <w:kern w:val="24"/>
                <w:sz w:val="20"/>
                <w:lang w:val="en-US" w:eastAsia="lt-LT"/>
              </w:rPr>
              <w:t>40,0%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85DFA91" w14:textId="77777777" w:rsidR="00EC0D3C" w:rsidRDefault="00CE000C">
            <w:pPr>
              <w:jc w:val="right"/>
              <w:textAlignment w:val="bottom"/>
              <w:rPr>
                <w:color w:val="000000"/>
                <w:kern w:val="24"/>
                <w:sz w:val="20"/>
                <w:lang w:val="en-US" w:eastAsia="lt-LT"/>
              </w:rPr>
            </w:pPr>
            <w:r>
              <w:rPr>
                <w:color w:val="000000"/>
                <w:kern w:val="24"/>
                <w:sz w:val="20"/>
                <w:lang w:val="en-US" w:eastAsia="lt-LT"/>
              </w:rPr>
              <w:t>35,0%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86252C6" w14:textId="77777777" w:rsidR="00EC0D3C" w:rsidRDefault="00CE000C">
            <w:pPr>
              <w:jc w:val="right"/>
              <w:textAlignment w:val="bottom"/>
              <w:rPr>
                <w:color w:val="000000"/>
                <w:kern w:val="24"/>
                <w:sz w:val="20"/>
                <w:lang w:val="en-US" w:eastAsia="lt-LT"/>
              </w:rPr>
            </w:pPr>
            <w:r>
              <w:rPr>
                <w:color w:val="000000"/>
                <w:kern w:val="24"/>
                <w:sz w:val="20"/>
                <w:lang w:val="en-US" w:eastAsia="lt-LT"/>
              </w:rPr>
              <w:t>30,0%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F0E4535"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3181BC79"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59284CF7"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7A1D85DB"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59A51280"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r>
      <w:tr w:rsidR="00EC0D3C" w14:paraId="138A8F7F" w14:textId="77777777">
        <w:trPr>
          <w:trHeight w:val="241"/>
        </w:trPr>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7F9CC72" w14:textId="77777777" w:rsidR="00EC0D3C" w:rsidRDefault="00CE000C">
            <w:pPr>
              <w:jc w:val="center"/>
              <w:textAlignment w:val="bottom"/>
              <w:rPr>
                <w:sz w:val="20"/>
                <w:lang w:eastAsia="lt-LT"/>
              </w:rPr>
            </w:pPr>
            <w:r>
              <w:rPr>
                <w:b/>
                <w:bCs/>
                <w:color w:val="000000"/>
                <w:kern w:val="24"/>
                <w:sz w:val="20"/>
                <w:lang w:val="en-US" w:eastAsia="lt-LT"/>
              </w:rPr>
              <w:t>M2</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5251930" w14:textId="77777777" w:rsidR="00EC0D3C" w:rsidRDefault="00CE000C">
            <w:pPr>
              <w:jc w:val="right"/>
              <w:textAlignment w:val="bottom"/>
              <w:rPr>
                <w:color w:val="000000"/>
                <w:kern w:val="24"/>
                <w:sz w:val="20"/>
                <w:lang w:val="en-US" w:eastAsia="lt-LT"/>
              </w:rPr>
            </w:pPr>
            <w:r>
              <w:rPr>
                <w:color w:val="000000"/>
                <w:kern w:val="24"/>
                <w:sz w:val="20"/>
                <w:lang w:val="en-US" w:eastAsia="lt-LT"/>
              </w:rPr>
              <w:t>100,0%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B44363B" w14:textId="77777777" w:rsidR="00EC0D3C" w:rsidRDefault="00CE000C">
            <w:pPr>
              <w:jc w:val="right"/>
              <w:textAlignment w:val="bottom"/>
              <w:rPr>
                <w:color w:val="000000"/>
                <w:kern w:val="24"/>
                <w:sz w:val="20"/>
                <w:lang w:val="en-US" w:eastAsia="lt-LT"/>
              </w:rPr>
            </w:pPr>
            <w:r>
              <w:rPr>
                <w:color w:val="000000"/>
                <w:kern w:val="24"/>
                <w:sz w:val="20"/>
                <w:lang w:val="en-US" w:eastAsia="lt-LT"/>
              </w:rPr>
              <w:t>97,5%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2E14F92" w14:textId="77777777" w:rsidR="00EC0D3C" w:rsidRDefault="00CE000C">
            <w:pPr>
              <w:jc w:val="right"/>
              <w:textAlignment w:val="bottom"/>
              <w:rPr>
                <w:color w:val="000000"/>
                <w:kern w:val="24"/>
                <w:sz w:val="20"/>
                <w:lang w:val="en-US" w:eastAsia="lt-LT"/>
              </w:rPr>
            </w:pPr>
            <w:r>
              <w:rPr>
                <w:color w:val="000000"/>
                <w:kern w:val="24"/>
                <w:sz w:val="20"/>
                <w:lang w:val="en-US" w:eastAsia="lt-LT"/>
              </w:rPr>
              <w:t>95,0%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8B68196" w14:textId="77777777" w:rsidR="00EC0D3C" w:rsidRDefault="00CE000C">
            <w:pPr>
              <w:jc w:val="right"/>
              <w:textAlignment w:val="bottom"/>
              <w:rPr>
                <w:color w:val="000000"/>
                <w:kern w:val="24"/>
                <w:sz w:val="20"/>
                <w:lang w:val="en-US" w:eastAsia="lt-LT"/>
              </w:rPr>
            </w:pPr>
            <w:r>
              <w:rPr>
                <w:color w:val="000000"/>
                <w:kern w:val="24"/>
                <w:sz w:val="20"/>
                <w:lang w:val="en-US" w:eastAsia="lt-LT"/>
              </w:rPr>
              <w:t>92,5%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C96208D" w14:textId="77777777" w:rsidR="00EC0D3C" w:rsidRDefault="00CE000C">
            <w:pPr>
              <w:jc w:val="right"/>
              <w:textAlignment w:val="bottom"/>
              <w:rPr>
                <w:color w:val="000000"/>
                <w:kern w:val="24"/>
                <w:sz w:val="20"/>
                <w:lang w:val="en-US" w:eastAsia="lt-LT"/>
              </w:rPr>
            </w:pPr>
            <w:r>
              <w:rPr>
                <w:color w:val="000000"/>
                <w:kern w:val="24"/>
                <w:sz w:val="20"/>
                <w:lang w:val="en-US" w:eastAsia="lt-LT"/>
              </w:rPr>
              <w:t>90,0%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66B7885" w14:textId="77777777" w:rsidR="00EC0D3C" w:rsidRDefault="00CE000C">
            <w:pPr>
              <w:jc w:val="right"/>
              <w:textAlignment w:val="bottom"/>
              <w:rPr>
                <w:color w:val="000000"/>
                <w:kern w:val="24"/>
                <w:sz w:val="20"/>
                <w:lang w:val="en-US" w:eastAsia="lt-LT"/>
              </w:rPr>
            </w:pPr>
            <w:r>
              <w:rPr>
                <w:color w:val="000000"/>
                <w:kern w:val="24"/>
                <w:sz w:val="20"/>
                <w:lang w:val="en-US" w:eastAsia="lt-LT"/>
              </w:rPr>
              <w:t>87,5%</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3FB621B"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7DEF6CD6"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52F556F"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3ED81BA"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c>
          <w:tcPr>
            <w:tcW w:w="1134" w:type="dxa"/>
            <w:tcBorders>
              <w:top w:val="single" w:sz="4" w:space="0" w:color="000000"/>
              <w:left w:val="single" w:sz="4" w:space="0" w:color="000000"/>
              <w:bottom w:val="single" w:sz="4" w:space="0" w:color="000000"/>
              <w:right w:val="single" w:sz="4" w:space="0" w:color="000000"/>
            </w:tcBorders>
            <w:vAlign w:val="bottom"/>
          </w:tcPr>
          <w:p w14:paraId="2996A6D2" w14:textId="77777777" w:rsidR="00EC0D3C" w:rsidRDefault="00CE000C">
            <w:pPr>
              <w:jc w:val="right"/>
              <w:textAlignment w:val="bottom"/>
              <w:rPr>
                <w:color w:val="000000"/>
                <w:kern w:val="24"/>
                <w:sz w:val="20"/>
                <w:lang w:val="en-US" w:eastAsia="lt-LT"/>
              </w:rPr>
            </w:pPr>
            <w:r>
              <w:rPr>
                <w:color w:val="000000"/>
                <w:kern w:val="24"/>
                <w:sz w:val="20"/>
                <w:lang w:val="en-US" w:eastAsia="lt-LT"/>
              </w:rPr>
              <w:t>85,0%</w:t>
            </w:r>
          </w:p>
        </w:tc>
      </w:tr>
      <w:tr w:rsidR="00EC0D3C" w14:paraId="236A048D" w14:textId="77777777">
        <w:trPr>
          <w:trHeight w:val="241"/>
        </w:trPr>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5AFC05F" w14:textId="77777777" w:rsidR="00EC0D3C" w:rsidRDefault="00CE000C">
            <w:pPr>
              <w:jc w:val="center"/>
              <w:textAlignment w:val="bottom"/>
              <w:rPr>
                <w:sz w:val="20"/>
                <w:lang w:eastAsia="lt-LT"/>
              </w:rPr>
            </w:pPr>
            <w:r>
              <w:rPr>
                <w:b/>
                <w:bCs/>
                <w:color w:val="000000"/>
                <w:kern w:val="24"/>
                <w:sz w:val="20"/>
                <w:lang w:val="en-US" w:eastAsia="lt-LT"/>
              </w:rPr>
              <w:t>M3</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273D010" w14:textId="77777777" w:rsidR="00EC0D3C" w:rsidRDefault="00CE000C">
            <w:pPr>
              <w:jc w:val="right"/>
              <w:textAlignment w:val="bottom"/>
              <w:rPr>
                <w:color w:val="000000"/>
                <w:kern w:val="24"/>
                <w:sz w:val="20"/>
                <w:lang w:val="en-US" w:eastAsia="lt-LT"/>
              </w:rPr>
            </w:pPr>
            <w:r>
              <w:rPr>
                <w:color w:val="000000"/>
                <w:kern w:val="24"/>
                <w:sz w:val="20"/>
                <w:lang w:val="en-US" w:eastAsia="lt-LT"/>
              </w:rPr>
              <w:t>55,0%</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001973B" w14:textId="77777777" w:rsidR="00EC0D3C" w:rsidRDefault="00CE000C">
            <w:pPr>
              <w:jc w:val="right"/>
              <w:textAlignment w:val="bottom"/>
              <w:rPr>
                <w:color w:val="000000"/>
                <w:kern w:val="24"/>
                <w:sz w:val="20"/>
                <w:lang w:val="en-US" w:eastAsia="lt-LT"/>
              </w:rPr>
            </w:pPr>
            <w:r>
              <w:rPr>
                <w:color w:val="000000"/>
                <w:kern w:val="24"/>
                <w:sz w:val="20"/>
                <w:lang w:val="en-US" w:eastAsia="lt-LT"/>
              </w:rPr>
              <w:t>50,0%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8138CB9" w14:textId="77777777" w:rsidR="00EC0D3C" w:rsidRDefault="00CE000C">
            <w:pPr>
              <w:jc w:val="right"/>
              <w:textAlignment w:val="bottom"/>
              <w:rPr>
                <w:color w:val="000000"/>
                <w:kern w:val="24"/>
                <w:sz w:val="20"/>
                <w:lang w:val="en-US" w:eastAsia="lt-LT"/>
              </w:rPr>
            </w:pPr>
            <w:r>
              <w:rPr>
                <w:color w:val="000000"/>
                <w:kern w:val="24"/>
                <w:sz w:val="20"/>
                <w:lang w:val="en-US" w:eastAsia="lt-LT"/>
              </w:rPr>
              <w:t>45,0%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10A8154" w14:textId="77777777" w:rsidR="00EC0D3C" w:rsidRDefault="00CE000C">
            <w:pPr>
              <w:jc w:val="right"/>
              <w:textAlignment w:val="bottom"/>
              <w:rPr>
                <w:color w:val="000000"/>
                <w:kern w:val="24"/>
                <w:sz w:val="20"/>
                <w:lang w:val="en-US" w:eastAsia="lt-LT"/>
              </w:rPr>
            </w:pPr>
            <w:r>
              <w:rPr>
                <w:color w:val="000000"/>
                <w:kern w:val="24"/>
                <w:sz w:val="20"/>
                <w:lang w:val="en-US" w:eastAsia="lt-LT"/>
              </w:rPr>
              <w:t>40,0%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B105179" w14:textId="77777777" w:rsidR="00EC0D3C" w:rsidRDefault="00CE000C">
            <w:pPr>
              <w:jc w:val="right"/>
              <w:textAlignment w:val="bottom"/>
              <w:rPr>
                <w:color w:val="000000"/>
                <w:kern w:val="24"/>
                <w:sz w:val="20"/>
                <w:lang w:val="en-US" w:eastAsia="lt-LT"/>
              </w:rPr>
            </w:pPr>
            <w:r>
              <w:rPr>
                <w:color w:val="000000"/>
                <w:kern w:val="24"/>
                <w:sz w:val="20"/>
                <w:lang w:val="en-US" w:eastAsia="lt-LT"/>
              </w:rPr>
              <w:t>35,0%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C12869E" w14:textId="77777777" w:rsidR="00EC0D3C" w:rsidRDefault="00CE000C">
            <w:pPr>
              <w:jc w:val="right"/>
              <w:textAlignment w:val="bottom"/>
              <w:rPr>
                <w:color w:val="000000"/>
                <w:kern w:val="24"/>
                <w:sz w:val="20"/>
                <w:lang w:val="en-US" w:eastAsia="lt-LT"/>
              </w:rPr>
            </w:pPr>
            <w:r>
              <w:rPr>
                <w:color w:val="000000"/>
                <w:kern w:val="24"/>
                <w:sz w:val="20"/>
                <w:lang w:val="en-US" w:eastAsia="lt-LT"/>
              </w:rPr>
              <w:t>30,0%</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DC33863"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3556F167"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6377C22D"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04611650"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c>
          <w:tcPr>
            <w:tcW w:w="1134" w:type="dxa"/>
            <w:tcBorders>
              <w:top w:val="single" w:sz="4" w:space="0" w:color="000000"/>
              <w:left w:val="single" w:sz="4" w:space="0" w:color="000000"/>
              <w:bottom w:val="single" w:sz="4" w:space="0" w:color="000000"/>
              <w:right w:val="single" w:sz="4" w:space="0" w:color="000000"/>
            </w:tcBorders>
            <w:vAlign w:val="bottom"/>
          </w:tcPr>
          <w:p w14:paraId="1BA1A600" w14:textId="77777777" w:rsidR="00EC0D3C" w:rsidRDefault="00CE000C">
            <w:pPr>
              <w:jc w:val="right"/>
              <w:textAlignment w:val="bottom"/>
              <w:rPr>
                <w:color w:val="000000"/>
                <w:kern w:val="24"/>
                <w:sz w:val="20"/>
                <w:lang w:val="en-US" w:eastAsia="lt-LT"/>
              </w:rPr>
            </w:pPr>
            <w:r>
              <w:rPr>
                <w:color w:val="000000"/>
                <w:kern w:val="24"/>
                <w:sz w:val="20"/>
                <w:lang w:val="en-US" w:eastAsia="lt-LT"/>
              </w:rPr>
              <w:t>25,0%</w:t>
            </w:r>
          </w:p>
        </w:tc>
      </w:tr>
    </w:tbl>
    <w:p w14:paraId="353D51B1" w14:textId="77777777" w:rsidR="00EC0D3C" w:rsidRDefault="00EC0D3C">
      <w:pPr>
        <w:spacing w:line="278" w:lineRule="auto"/>
        <w:rPr>
          <w:rFonts w:eastAsia="Arial"/>
          <w:kern w:val="2"/>
          <w:szCs w:val="24"/>
        </w:rPr>
      </w:pPr>
    </w:p>
    <w:sectPr w:rsidR="00EC0D3C">
      <w:pgSz w:w="16838" w:h="11906" w:orient="landscape"/>
      <w:pgMar w:top="1701" w:right="1701" w:bottom="567"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9A443" w14:textId="77777777" w:rsidR="00EC0D3C" w:rsidRDefault="00CE000C">
      <w:pPr>
        <w:jc w:val="both"/>
        <w:rPr>
          <w:rFonts w:ascii="Arial" w:hAnsi="Arial"/>
          <w:kern w:val="2"/>
          <w:sz w:val="20"/>
          <w:szCs w:val="24"/>
        </w:rPr>
      </w:pPr>
      <w:r>
        <w:rPr>
          <w:rFonts w:ascii="Arial" w:hAnsi="Arial"/>
          <w:kern w:val="2"/>
          <w:sz w:val="20"/>
          <w:szCs w:val="24"/>
        </w:rPr>
        <w:separator/>
      </w:r>
    </w:p>
  </w:endnote>
  <w:endnote w:type="continuationSeparator" w:id="0">
    <w:p w14:paraId="7DB61C9B" w14:textId="77777777" w:rsidR="00EC0D3C" w:rsidRDefault="00CE000C">
      <w:pPr>
        <w:jc w:val="both"/>
        <w:rPr>
          <w:rFonts w:ascii="Arial" w:hAnsi="Arial"/>
          <w:kern w:val="2"/>
          <w:sz w:val="20"/>
          <w:szCs w:val="24"/>
        </w:rPr>
      </w:pPr>
      <w:r>
        <w:rPr>
          <w:rFonts w:ascii="Arial" w:hAnsi="Arial"/>
          <w:kern w:val="2"/>
          <w:sz w:val="20"/>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BA"/>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FC502" w14:textId="77777777" w:rsidR="00EC0D3C" w:rsidRDefault="00EC0D3C">
    <w:pPr>
      <w:tabs>
        <w:tab w:val="center" w:pos="4819"/>
        <w:tab w:val="right" w:pos="9638"/>
      </w:tabs>
      <w:jc w:val="both"/>
      <w:rPr>
        <w:rFonts w:ascii="Arial" w:hAnsi="Arial"/>
        <w:kern w:val="2"/>
        <w:sz w:val="2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43700" w14:textId="77777777" w:rsidR="00EC0D3C" w:rsidRDefault="00EC0D3C">
    <w:pPr>
      <w:tabs>
        <w:tab w:val="center" w:pos="4819"/>
        <w:tab w:val="right" w:pos="9638"/>
      </w:tabs>
      <w:jc w:val="both"/>
      <w:rPr>
        <w:rFonts w:ascii="Arial" w:hAnsi="Arial"/>
        <w:kern w:val="2"/>
        <w:sz w:val="20"/>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DC291" w14:textId="77777777" w:rsidR="00EC0D3C" w:rsidRDefault="00EC0D3C">
    <w:pPr>
      <w:tabs>
        <w:tab w:val="center" w:pos="4819"/>
        <w:tab w:val="right" w:pos="9638"/>
      </w:tabs>
      <w:jc w:val="both"/>
      <w:rPr>
        <w:rFonts w:ascii="Arial" w:hAnsi="Arial"/>
        <w:kern w:val="2"/>
        <w:sz w:val="2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D6B4C" w14:textId="77777777" w:rsidR="00EC0D3C" w:rsidRDefault="00CE000C">
      <w:pPr>
        <w:jc w:val="both"/>
        <w:rPr>
          <w:rFonts w:ascii="Arial" w:hAnsi="Arial"/>
          <w:kern w:val="2"/>
          <w:sz w:val="20"/>
          <w:szCs w:val="24"/>
        </w:rPr>
      </w:pPr>
      <w:r>
        <w:rPr>
          <w:rFonts w:ascii="Arial" w:hAnsi="Arial"/>
          <w:kern w:val="2"/>
          <w:sz w:val="20"/>
          <w:szCs w:val="24"/>
        </w:rPr>
        <w:separator/>
      </w:r>
    </w:p>
  </w:footnote>
  <w:footnote w:type="continuationSeparator" w:id="0">
    <w:p w14:paraId="12E1A21E" w14:textId="77777777" w:rsidR="00EC0D3C" w:rsidRDefault="00CE000C">
      <w:pPr>
        <w:jc w:val="both"/>
        <w:rPr>
          <w:rFonts w:ascii="Arial" w:hAnsi="Arial"/>
          <w:kern w:val="2"/>
          <w:sz w:val="20"/>
          <w:szCs w:val="24"/>
        </w:rPr>
      </w:pPr>
      <w:r>
        <w:rPr>
          <w:rFonts w:ascii="Arial" w:hAnsi="Arial"/>
          <w:kern w:val="2"/>
          <w:sz w:val="20"/>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E0E44" w14:textId="77777777" w:rsidR="00EC0D3C" w:rsidRDefault="00EC0D3C">
    <w:pPr>
      <w:tabs>
        <w:tab w:val="center" w:pos="4819"/>
        <w:tab w:val="right" w:pos="9638"/>
      </w:tabs>
      <w:jc w:val="both"/>
      <w:rPr>
        <w:rFonts w:ascii="Arial" w:hAnsi="Arial"/>
        <w:kern w:val="2"/>
        <w:sz w:val="2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9A9C7" w14:textId="77777777" w:rsidR="00EC0D3C" w:rsidRDefault="00CE000C">
    <w:pPr>
      <w:tabs>
        <w:tab w:val="center" w:pos="4819"/>
        <w:tab w:val="right" w:pos="9638"/>
      </w:tabs>
      <w:jc w:val="center"/>
      <w:rPr>
        <w:rFonts w:ascii="Arial" w:hAnsi="Arial"/>
        <w:kern w:val="2"/>
        <w:sz w:val="20"/>
        <w:szCs w:val="24"/>
      </w:rPr>
    </w:pPr>
    <w:r>
      <w:rPr>
        <w:rFonts w:ascii="Arial" w:hAnsi="Arial"/>
        <w:kern w:val="2"/>
        <w:sz w:val="20"/>
        <w:szCs w:val="24"/>
      </w:rPr>
      <w:fldChar w:fldCharType="begin"/>
    </w:r>
    <w:r>
      <w:rPr>
        <w:rFonts w:ascii="Arial" w:hAnsi="Arial"/>
        <w:kern w:val="2"/>
        <w:sz w:val="20"/>
        <w:szCs w:val="24"/>
      </w:rPr>
      <w:instrText>PAGE   \* MERGEFORMAT</w:instrText>
    </w:r>
    <w:r>
      <w:rPr>
        <w:rFonts w:ascii="Arial" w:hAnsi="Arial"/>
        <w:kern w:val="2"/>
        <w:sz w:val="20"/>
        <w:szCs w:val="24"/>
      </w:rPr>
      <w:fldChar w:fldCharType="separate"/>
    </w:r>
    <w:r>
      <w:rPr>
        <w:rFonts w:ascii="Arial" w:hAnsi="Arial"/>
        <w:kern w:val="2"/>
        <w:sz w:val="20"/>
        <w:szCs w:val="24"/>
      </w:rPr>
      <w:t>2</w:t>
    </w:r>
    <w:r>
      <w:rPr>
        <w:rFonts w:ascii="Arial" w:hAnsi="Arial"/>
        <w:kern w:val="2"/>
        <w:sz w:val="20"/>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430E6" w14:textId="77777777" w:rsidR="00EC0D3C" w:rsidRDefault="00EC0D3C">
    <w:pPr>
      <w:tabs>
        <w:tab w:val="center" w:pos="4819"/>
        <w:tab w:val="right" w:pos="9638"/>
      </w:tabs>
      <w:jc w:val="both"/>
      <w:rPr>
        <w:rFonts w:ascii="Arial" w:hAnsi="Arial"/>
        <w:kern w:val="2"/>
        <w:sz w:val="20"/>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revisionView w:inkAnnotations="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D92"/>
    <w:rsid w:val="007A2D92"/>
    <w:rsid w:val="008B4CA7"/>
    <w:rsid w:val="00CE000C"/>
    <w:rsid w:val="00EC0D3C"/>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E68F4"/>
  <w15:chartTrackingRefBased/>
  <w15:docId w15:val="{05983A60-4F2A-412E-8835-6B8AA019F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026249">
      <w:bodyDiv w:val="1"/>
      <w:marLeft w:val="0"/>
      <w:marRight w:val="0"/>
      <w:marTop w:val="0"/>
      <w:marBottom w:val="0"/>
      <w:divBdr>
        <w:top w:val="none" w:sz="0" w:space="0" w:color="auto"/>
        <w:left w:val="none" w:sz="0" w:space="0" w:color="auto"/>
        <w:bottom w:val="none" w:sz="0" w:space="0" w:color="auto"/>
        <w:right w:val="none" w:sz="0" w:space="0" w:color="auto"/>
      </w:divBdr>
    </w:div>
    <w:div w:id="617873583">
      <w:bodyDiv w:val="1"/>
      <w:marLeft w:val="0"/>
      <w:marRight w:val="0"/>
      <w:marTop w:val="0"/>
      <w:marBottom w:val="0"/>
      <w:divBdr>
        <w:top w:val="none" w:sz="0" w:space="0" w:color="auto"/>
        <w:left w:val="none" w:sz="0" w:space="0" w:color="auto"/>
        <w:bottom w:val="none" w:sz="0" w:space="0" w:color="auto"/>
        <w:right w:val="none" w:sz="0" w:space="0" w:color="auto"/>
      </w:divBdr>
      <w:divsChild>
        <w:div w:id="31079615">
          <w:marLeft w:val="0"/>
          <w:marRight w:val="0"/>
          <w:marTop w:val="0"/>
          <w:marBottom w:val="0"/>
          <w:divBdr>
            <w:top w:val="none" w:sz="0" w:space="0" w:color="auto"/>
            <w:left w:val="none" w:sz="0" w:space="0" w:color="auto"/>
            <w:bottom w:val="none" w:sz="0" w:space="0" w:color="auto"/>
            <w:right w:val="none" w:sz="0" w:space="0" w:color="auto"/>
          </w:divBdr>
          <w:divsChild>
            <w:div w:id="1880362165">
              <w:marLeft w:val="0"/>
              <w:marRight w:val="0"/>
              <w:marTop w:val="0"/>
              <w:marBottom w:val="0"/>
              <w:divBdr>
                <w:top w:val="none" w:sz="0" w:space="0" w:color="auto"/>
                <w:left w:val="none" w:sz="0" w:space="0" w:color="auto"/>
                <w:bottom w:val="none" w:sz="0" w:space="0" w:color="auto"/>
                <w:right w:val="none" w:sz="0" w:space="0" w:color="auto"/>
              </w:divBdr>
            </w:div>
          </w:divsChild>
        </w:div>
        <w:div w:id="60762845">
          <w:marLeft w:val="0"/>
          <w:marRight w:val="0"/>
          <w:marTop w:val="0"/>
          <w:marBottom w:val="0"/>
          <w:divBdr>
            <w:top w:val="none" w:sz="0" w:space="0" w:color="auto"/>
            <w:left w:val="none" w:sz="0" w:space="0" w:color="auto"/>
            <w:bottom w:val="none" w:sz="0" w:space="0" w:color="auto"/>
            <w:right w:val="none" w:sz="0" w:space="0" w:color="auto"/>
          </w:divBdr>
          <w:divsChild>
            <w:div w:id="902451542">
              <w:marLeft w:val="0"/>
              <w:marRight w:val="0"/>
              <w:marTop w:val="0"/>
              <w:marBottom w:val="0"/>
              <w:divBdr>
                <w:top w:val="none" w:sz="0" w:space="0" w:color="auto"/>
                <w:left w:val="none" w:sz="0" w:space="0" w:color="auto"/>
                <w:bottom w:val="none" w:sz="0" w:space="0" w:color="auto"/>
                <w:right w:val="none" w:sz="0" w:space="0" w:color="auto"/>
              </w:divBdr>
            </w:div>
          </w:divsChild>
        </w:div>
        <w:div w:id="80568388">
          <w:marLeft w:val="0"/>
          <w:marRight w:val="0"/>
          <w:marTop w:val="0"/>
          <w:marBottom w:val="0"/>
          <w:divBdr>
            <w:top w:val="none" w:sz="0" w:space="0" w:color="auto"/>
            <w:left w:val="none" w:sz="0" w:space="0" w:color="auto"/>
            <w:bottom w:val="none" w:sz="0" w:space="0" w:color="auto"/>
            <w:right w:val="none" w:sz="0" w:space="0" w:color="auto"/>
          </w:divBdr>
          <w:divsChild>
            <w:div w:id="672803166">
              <w:marLeft w:val="0"/>
              <w:marRight w:val="0"/>
              <w:marTop w:val="0"/>
              <w:marBottom w:val="0"/>
              <w:divBdr>
                <w:top w:val="none" w:sz="0" w:space="0" w:color="auto"/>
                <w:left w:val="none" w:sz="0" w:space="0" w:color="auto"/>
                <w:bottom w:val="none" w:sz="0" w:space="0" w:color="auto"/>
                <w:right w:val="none" w:sz="0" w:space="0" w:color="auto"/>
              </w:divBdr>
            </w:div>
          </w:divsChild>
        </w:div>
        <w:div w:id="82338294">
          <w:marLeft w:val="0"/>
          <w:marRight w:val="0"/>
          <w:marTop w:val="0"/>
          <w:marBottom w:val="0"/>
          <w:divBdr>
            <w:top w:val="none" w:sz="0" w:space="0" w:color="auto"/>
            <w:left w:val="none" w:sz="0" w:space="0" w:color="auto"/>
            <w:bottom w:val="none" w:sz="0" w:space="0" w:color="auto"/>
            <w:right w:val="none" w:sz="0" w:space="0" w:color="auto"/>
          </w:divBdr>
          <w:divsChild>
            <w:div w:id="1898321214">
              <w:marLeft w:val="0"/>
              <w:marRight w:val="0"/>
              <w:marTop w:val="0"/>
              <w:marBottom w:val="0"/>
              <w:divBdr>
                <w:top w:val="none" w:sz="0" w:space="0" w:color="auto"/>
                <w:left w:val="none" w:sz="0" w:space="0" w:color="auto"/>
                <w:bottom w:val="none" w:sz="0" w:space="0" w:color="auto"/>
                <w:right w:val="none" w:sz="0" w:space="0" w:color="auto"/>
              </w:divBdr>
            </w:div>
          </w:divsChild>
        </w:div>
        <w:div w:id="86704295">
          <w:marLeft w:val="0"/>
          <w:marRight w:val="0"/>
          <w:marTop w:val="0"/>
          <w:marBottom w:val="0"/>
          <w:divBdr>
            <w:top w:val="none" w:sz="0" w:space="0" w:color="auto"/>
            <w:left w:val="none" w:sz="0" w:space="0" w:color="auto"/>
            <w:bottom w:val="none" w:sz="0" w:space="0" w:color="auto"/>
            <w:right w:val="none" w:sz="0" w:space="0" w:color="auto"/>
          </w:divBdr>
          <w:divsChild>
            <w:div w:id="1538813202">
              <w:marLeft w:val="0"/>
              <w:marRight w:val="0"/>
              <w:marTop w:val="0"/>
              <w:marBottom w:val="0"/>
              <w:divBdr>
                <w:top w:val="none" w:sz="0" w:space="0" w:color="auto"/>
                <w:left w:val="none" w:sz="0" w:space="0" w:color="auto"/>
                <w:bottom w:val="none" w:sz="0" w:space="0" w:color="auto"/>
                <w:right w:val="none" w:sz="0" w:space="0" w:color="auto"/>
              </w:divBdr>
            </w:div>
          </w:divsChild>
        </w:div>
        <w:div w:id="114368778">
          <w:marLeft w:val="0"/>
          <w:marRight w:val="0"/>
          <w:marTop w:val="0"/>
          <w:marBottom w:val="0"/>
          <w:divBdr>
            <w:top w:val="none" w:sz="0" w:space="0" w:color="auto"/>
            <w:left w:val="none" w:sz="0" w:space="0" w:color="auto"/>
            <w:bottom w:val="none" w:sz="0" w:space="0" w:color="auto"/>
            <w:right w:val="none" w:sz="0" w:space="0" w:color="auto"/>
          </w:divBdr>
          <w:divsChild>
            <w:div w:id="2142336866">
              <w:marLeft w:val="0"/>
              <w:marRight w:val="0"/>
              <w:marTop w:val="0"/>
              <w:marBottom w:val="0"/>
              <w:divBdr>
                <w:top w:val="none" w:sz="0" w:space="0" w:color="auto"/>
                <w:left w:val="none" w:sz="0" w:space="0" w:color="auto"/>
                <w:bottom w:val="none" w:sz="0" w:space="0" w:color="auto"/>
                <w:right w:val="none" w:sz="0" w:space="0" w:color="auto"/>
              </w:divBdr>
            </w:div>
          </w:divsChild>
        </w:div>
        <w:div w:id="131794867">
          <w:marLeft w:val="0"/>
          <w:marRight w:val="0"/>
          <w:marTop w:val="0"/>
          <w:marBottom w:val="0"/>
          <w:divBdr>
            <w:top w:val="none" w:sz="0" w:space="0" w:color="auto"/>
            <w:left w:val="none" w:sz="0" w:space="0" w:color="auto"/>
            <w:bottom w:val="none" w:sz="0" w:space="0" w:color="auto"/>
            <w:right w:val="none" w:sz="0" w:space="0" w:color="auto"/>
          </w:divBdr>
          <w:divsChild>
            <w:div w:id="1719666909">
              <w:marLeft w:val="0"/>
              <w:marRight w:val="0"/>
              <w:marTop w:val="0"/>
              <w:marBottom w:val="0"/>
              <w:divBdr>
                <w:top w:val="none" w:sz="0" w:space="0" w:color="auto"/>
                <w:left w:val="none" w:sz="0" w:space="0" w:color="auto"/>
                <w:bottom w:val="none" w:sz="0" w:space="0" w:color="auto"/>
                <w:right w:val="none" w:sz="0" w:space="0" w:color="auto"/>
              </w:divBdr>
            </w:div>
          </w:divsChild>
        </w:div>
        <w:div w:id="135953440">
          <w:marLeft w:val="0"/>
          <w:marRight w:val="0"/>
          <w:marTop w:val="0"/>
          <w:marBottom w:val="0"/>
          <w:divBdr>
            <w:top w:val="none" w:sz="0" w:space="0" w:color="auto"/>
            <w:left w:val="none" w:sz="0" w:space="0" w:color="auto"/>
            <w:bottom w:val="none" w:sz="0" w:space="0" w:color="auto"/>
            <w:right w:val="none" w:sz="0" w:space="0" w:color="auto"/>
          </w:divBdr>
          <w:divsChild>
            <w:div w:id="2097938679">
              <w:marLeft w:val="0"/>
              <w:marRight w:val="0"/>
              <w:marTop w:val="0"/>
              <w:marBottom w:val="0"/>
              <w:divBdr>
                <w:top w:val="none" w:sz="0" w:space="0" w:color="auto"/>
                <w:left w:val="none" w:sz="0" w:space="0" w:color="auto"/>
                <w:bottom w:val="none" w:sz="0" w:space="0" w:color="auto"/>
                <w:right w:val="none" w:sz="0" w:space="0" w:color="auto"/>
              </w:divBdr>
            </w:div>
          </w:divsChild>
        </w:div>
        <w:div w:id="163790570">
          <w:marLeft w:val="0"/>
          <w:marRight w:val="0"/>
          <w:marTop w:val="0"/>
          <w:marBottom w:val="0"/>
          <w:divBdr>
            <w:top w:val="none" w:sz="0" w:space="0" w:color="auto"/>
            <w:left w:val="none" w:sz="0" w:space="0" w:color="auto"/>
            <w:bottom w:val="none" w:sz="0" w:space="0" w:color="auto"/>
            <w:right w:val="none" w:sz="0" w:space="0" w:color="auto"/>
          </w:divBdr>
          <w:divsChild>
            <w:div w:id="699740237">
              <w:marLeft w:val="0"/>
              <w:marRight w:val="0"/>
              <w:marTop w:val="0"/>
              <w:marBottom w:val="0"/>
              <w:divBdr>
                <w:top w:val="none" w:sz="0" w:space="0" w:color="auto"/>
                <w:left w:val="none" w:sz="0" w:space="0" w:color="auto"/>
                <w:bottom w:val="none" w:sz="0" w:space="0" w:color="auto"/>
                <w:right w:val="none" w:sz="0" w:space="0" w:color="auto"/>
              </w:divBdr>
            </w:div>
          </w:divsChild>
        </w:div>
        <w:div w:id="169566470">
          <w:marLeft w:val="0"/>
          <w:marRight w:val="0"/>
          <w:marTop w:val="0"/>
          <w:marBottom w:val="0"/>
          <w:divBdr>
            <w:top w:val="none" w:sz="0" w:space="0" w:color="auto"/>
            <w:left w:val="none" w:sz="0" w:space="0" w:color="auto"/>
            <w:bottom w:val="none" w:sz="0" w:space="0" w:color="auto"/>
            <w:right w:val="none" w:sz="0" w:space="0" w:color="auto"/>
          </w:divBdr>
          <w:divsChild>
            <w:div w:id="482820207">
              <w:marLeft w:val="0"/>
              <w:marRight w:val="0"/>
              <w:marTop w:val="0"/>
              <w:marBottom w:val="0"/>
              <w:divBdr>
                <w:top w:val="none" w:sz="0" w:space="0" w:color="auto"/>
                <w:left w:val="none" w:sz="0" w:space="0" w:color="auto"/>
                <w:bottom w:val="none" w:sz="0" w:space="0" w:color="auto"/>
                <w:right w:val="none" w:sz="0" w:space="0" w:color="auto"/>
              </w:divBdr>
            </w:div>
          </w:divsChild>
        </w:div>
        <w:div w:id="174536254">
          <w:marLeft w:val="0"/>
          <w:marRight w:val="0"/>
          <w:marTop w:val="0"/>
          <w:marBottom w:val="0"/>
          <w:divBdr>
            <w:top w:val="none" w:sz="0" w:space="0" w:color="auto"/>
            <w:left w:val="none" w:sz="0" w:space="0" w:color="auto"/>
            <w:bottom w:val="none" w:sz="0" w:space="0" w:color="auto"/>
            <w:right w:val="none" w:sz="0" w:space="0" w:color="auto"/>
          </w:divBdr>
          <w:divsChild>
            <w:div w:id="638808292">
              <w:marLeft w:val="0"/>
              <w:marRight w:val="0"/>
              <w:marTop w:val="0"/>
              <w:marBottom w:val="0"/>
              <w:divBdr>
                <w:top w:val="none" w:sz="0" w:space="0" w:color="auto"/>
                <w:left w:val="none" w:sz="0" w:space="0" w:color="auto"/>
                <w:bottom w:val="none" w:sz="0" w:space="0" w:color="auto"/>
                <w:right w:val="none" w:sz="0" w:space="0" w:color="auto"/>
              </w:divBdr>
            </w:div>
          </w:divsChild>
        </w:div>
        <w:div w:id="181020741">
          <w:marLeft w:val="0"/>
          <w:marRight w:val="0"/>
          <w:marTop w:val="0"/>
          <w:marBottom w:val="0"/>
          <w:divBdr>
            <w:top w:val="none" w:sz="0" w:space="0" w:color="auto"/>
            <w:left w:val="none" w:sz="0" w:space="0" w:color="auto"/>
            <w:bottom w:val="none" w:sz="0" w:space="0" w:color="auto"/>
            <w:right w:val="none" w:sz="0" w:space="0" w:color="auto"/>
          </w:divBdr>
          <w:divsChild>
            <w:div w:id="1201627170">
              <w:marLeft w:val="0"/>
              <w:marRight w:val="0"/>
              <w:marTop w:val="0"/>
              <w:marBottom w:val="0"/>
              <w:divBdr>
                <w:top w:val="none" w:sz="0" w:space="0" w:color="auto"/>
                <w:left w:val="none" w:sz="0" w:space="0" w:color="auto"/>
                <w:bottom w:val="none" w:sz="0" w:space="0" w:color="auto"/>
                <w:right w:val="none" w:sz="0" w:space="0" w:color="auto"/>
              </w:divBdr>
            </w:div>
          </w:divsChild>
        </w:div>
        <w:div w:id="183859567">
          <w:marLeft w:val="0"/>
          <w:marRight w:val="0"/>
          <w:marTop w:val="0"/>
          <w:marBottom w:val="0"/>
          <w:divBdr>
            <w:top w:val="none" w:sz="0" w:space="0" w:color="auto"/>
            <w:left w:val="none" w:sz="0" w:space="0" w:color="auto"/>
            <w:bottom w:val="none" w:sz="0" w:space="0" w:color="auto"/>
            <w:right w:val="none" w:sz="0" w:space="0" w:color="auto"/>
          </w:divBdr>
          <w:divsChild>
            <w:div w:id="24838601">
              <w:marLeft w:val="0"/>
              <w:marRight w:val="0"/>
              <w:marTop w:val="0"/>
              <w:marBottom w:val="0"/>
              <w:divBdr>
                <w:top w:val="none" w:sz="0" w:space="0" w:color="auto"/>
                <w:left w:val="none" w:sz="0" w:space="0" w:color="auto"/>
                <w:bottom w:val="none" w:sz="0" w:space="0" w:color="auto"/>
                <w:right w:val="none" w:sz="0" w:space="0" w:color="auto"/>
              </w:divBdr>
            </w:div>
          </w:divsChild>
        </w:div>
        <w:div w:id="185367671">
          <w:marLeft w:val="0"/>
          <w:marRight w:val="0"/>
          <w:marTop w:val="0"/>
          <w:marBottom w:val="0"/>
          <w:divBdr>
            <w:top w:val="none" w:sz="0" w:space="0" w:color="auto"/>
            <w:left w:val="none" w:sz="0" w:space="0" w:color="auto"/>
            <w:bottom w:val="none" w:sz="0" w:space="0" w:color="auto"/>
            <w:right w:val="none" w:sz="0" w:space="0" w:color="auto"/>
          </w:divBdr>
          <w:divsChild>
            <w:div w:id="1400325365">
              <w:marLeft w:val="0"/>
              <w:marRight w:val="0"/>
              <w:marTop w:val="0"/>
              <w:marBottom w:val="0"/>
              <w:divBdr>
                <w:top w:val="none" w:sz="0" w:space="0" w:color="auto"/>
                <w:left w:val="none" w:sz="0" w:space="0" w:color="auto"/>
                <w:bottom w:val="none" w:sz="0" w:space="0" w:color="auto"/>
                <w:right w:val="none" w:sz="0" w:space="0" w:color="auto"/>
              </w:divBdr>
            </w:div>
          </w:divsChild>
        </w:div>
        <w:div w:id="212470069">
          <w:marLeft w:val="0"/>
          <w:marRight w:val="0"/>
          <w:marTop w:val="0"/>
          <w:marBottom w:val="0"/>
          <w:divBdr>
            <w:top w:val="none" w:sz="0" w:space="0" w:color="auto"/>
            <w:left w:val="none" w:sz="0" w:space="0" w:color="auto"/>
            <w:bottom w:val="none" w:sz="0" w:space="0" w:color="auto"/>
            <w:right w:val="none" w:sz="0" w:space="0" w:color="auto"/>
          </w:divBdr>
          <w:divsChild>
            <w:div w:id="1584988694">
              <w:marLeft w:val="0"/>
              <w:marRight w:val="0"/>
              <w:marTop w:val="0"/>
              <w:marBottom w:val="0"/>
              <w:divBdr>
                <w:top w:val="none" w:sz="0" w:space="0" w:color="auto"/>
                <w:left w:val="none" w:sz="0" w:space="0" w:color="auto"/>
                <w:bottom w:val="none" w:sz="0" w:space="0" w:color="auto"/>
                <w:right w:val="none" w:sz="0" w:space="0" w:color="auto"/>
              </w:divBdr>
            </w:div>
          </w:divsChild>
        </w:div>
        <w:div w:id="214394473">
          <w:marLeft w:val="0"/>
          <w:marRight w:val="0"/>
          <w:marTop w:val="0"/>
          <w:marBottom w:val="0"/>
          <w:divBdr>
            <w:top w:val="none" w:sz="0" w:space="0" w:color="auto"/>
            <w:left w:val="none" w:sz="0" w:space="0" w:color="auto"/>
            <w:bottom w:val="none" w:sz="0" w:space="0" w:color="auto"/>
            <w:right w:val="none" w:sz="0" w:space="0" w:color="auto"/>
          </w:divBdr>
          <w:divsChild>
            <w:div w:id="1800878548">
              <w:marLeft w:val="0"/>
              <w:marRight w:val="0"/>
              <w:marTop w:val="0"/>
              <w:marBottom w:val="0"/>
              <w:divBdr>
                <w:top w:val="none" w:sz="0" w:space="0" w:color="auto"/>
                <w:left w:val="none" w:sz="0" w:space="0" w:color="auto"/>
                <w:bottom w:val="none" w:sz="0" w:space="0" w:color="auto"/>
                <w:right w:val="none" w:sz="0" w:space="0" w:color="auto"/>
              </w:divBdr>
            </w:div>
          </w:divsChild>
        </w:div>
        <w:div w:id="241063886">
          <w:marLeft w:val="0"/>
          <w:marRight w:val="0"/>
          <w:marTop w:val="0"/>
          <w:marBottom w:val="0"/>
          <w:divBdr>
            <w:top w:val="none" w:sz="0" w:space="0" w:color="auto"/>
            <w:left w:val="none" w:sz="0" w:space="0" w:color="auto"/>
            <w:bottom w:val="none" w:sz="0" w:space="0" w:color="auto"/>
            <w:right w:val="none" w:sz="0" w:space="0" w:color="auto"/>
          </w:divBdr>
          <w:divsChild>
            <w:div w:id="716591707">
              <w:marLeft w:val="0"/>
              <w:marRight w:val="0"/>
              <w:marTop w:val="0"/>
              <w:marBottom w:val="0"/>
              <w:divBdr>
                <w:top w:val="none" w:sz="0" w:space="0" w:color="auto"/>
                <w:left w:val="none" w:sz="0" w:space="0" w:color="auto"/>
                <w:bottom w:val="none" w:sz="0" w:space="0" w:color="auto"/>
                <w:right w:val="none" w:sz="0" w:space="0" w:color="auto"/>
              </w:divBdr>
            </w:div>
          </w:divsChild>
        </w:div>
        <w:div w:id="246887418">
          <w:marLeft w:val="0"/>
          <w:marRight w:val="0"/>
          <w:marTop w:val="0"/>
          <w:marBottom w:val="0"/>
          <w:divBdr>
            <w:top w:val="none" w:sz="0" w:space="0" w:color="auto"/>
            <w:left w:val="none" w:sz="0" w:space="0" w:color="auto"/>
            <w:bottom w:val="none" w:sz="0" w:space="0" w:color="auto"/>
            <w:right w:val="none" w:sz="0" w:space="0" w:color="auto"/>
          </w:divBdr>
          <w:divsChild>
            <w:div w:id="655646340">
              <w:marLeft w:val="0"/>
              <w:marRight w:val="0"/>
              <w:marTop w:val="0"/>
              <w:marBottom w:val="0"/>
              <w:divBdr>
                <w:top w:val="none" w:sz="0" w:space="0" w:color="auto"/>
                <w:left w:val="none" w:sz="0" w:space="0" w:color="auto"/>
                <w:bottom w:val="none" w:sz="0" w:space="0" w:color="auto"/>
                <w:right w:val="none" w:sz="0" w:space="0" w:color="auto"/>
              </w:divBdr>
            </w:div>
          </w:divsChild>
        </w:div>
        <w:div w:id="253124744">
          <w:marLeft w:val="0"/>
          <w:marRight w:val="0"/>
          <w:marTop w:val="0"/>
          <w:marBottom w:val="0"/>
          <w:divBdr>
            <w:top w:val="none" w:sz="0" w:space="0" w:color="auto"/>
            <w:left w:val="none" w:sz="0" w:space="0" w:color="auto"/>
            <w:bottom w:val="none" w:sz="0" w:space="0" w:color="auto"/>
            <w:right w:val="none" w:sz="0" w:space="0" w:color="auto"/>
          </w:divBdr>
          <w:divsChild>
            <w:div w:id="849220499">
              <w:marLeft w:val="0"/>
              <w:marRight w:val="0"/>
              <w:marTop w:val="0"/>
              <w:marBottom w:val="0"/>
              <w:divBdr>
                <w:top w:val="none" w:sz="0" w:space="0" w:color="auto"/>
                <w:left w:val="none" w:sz="0" w:space="0" w:color="auto"/>
                <w:bottom w:val="none" w:sz="0" w:space="0" w:color="auto"/>
                <w:right w:val="none" w:sz="0" w:space="0" w:color="auto"/>
              </w:divBdr>
            </w:div>
          </w:divsChild>
        </w:div>
        <w:div w:id="265112475">
          <w:marLeft w:val="0"/>
          <w:marRight w:val="0"/>
          <w:marTop w:val="0"/>
          <w:marBottom w:val="0"/>
          <w:divBdr>
            <w:top w:val="none" w:sz="0" w:space="0" w:color="auto"/>
            <w:left w:val="none" w:sz="0" w:space="0" w:color="auto"/>
            <w:bottom w:val="none" w:sz="0" w:space="0" w:color="auto"/>
            <w:right w:val="none" w:sz="0" w:space="0" w:color="auto"/>
          </w:divBdr>
          <w:divsChild>
            <w:div w:id="490095861">
              <w:marLeft w:val="0"/>
              <w:marRight w:val="0"/>
              <w:marTop w:val="0"/>
              <w:marBottom w:val="0"/>
              <w:divBdr>
                <w:top w:val="none" w:sz="0" w:space="0" w:color="auto"/>
                <w:left w:val="none" w:sz="0" w:space="0" w:color="auto"/>
                <w:bottom w:val="none" w:sz="0" w:space="0" w:color="auto"/>
                <w:right w:val="none" w:sz="0" w:space="0" w:color="auto"/>
              </w:divBdr>
            </w:div>
            <w:div w:id="1177035939">
              <w:marLeft w:val="0"/>
              <w:marRight w:val="0"/>
              <w:marTop w:val="0"/>
              <w:marBottom w:val="0"/>
              <w:divBdr>
                <w:top w:val="none" w:sz="0" w:space="0" w:color="auto"/>
                <w:left w:val="none" w:sz="0" w:space="0" w:color="auto"/>
                <w:bottom w:val="none" w:sz="0" w:space="0" w:color="auto"/>
                <w:right w:val="none" w:sz="0" w:space="0" w:color="auto"/>
              </w:divBdr>
            </w:div>
            <w:div w:id="1863670148">
              <w:marLeft w:val="0"/>
              <w:marRight w:val="0"/>
              <w:marTop w:val="0"/>
              <w:marBottom w:val="0"/>
              <w:divBdr>
                <w:top w:val="none" w:sz="0" w:space="0" w:color="auto"/>
                <w:left w:val="none" w:sz="0" w:space="0" w:color="auto"/>
                <w:bottom w:val="none" w:sz="0" w:space="0" w:color="auto"/>
                <w:right w:val="none" w:sz="0" w:space="0" w:color="auto"/>
              </w:divBdr>
            </w:div>
          </w:divsChild>
        </w:div>
        <w:div w:id="274093027">
          <w:marLeft w:val="0"/>
          <w:marRight w:val="0"/>
          <w:marTop w:val="0"/>
          <w:marBottom w:val="0"/>
          <w:divBdr>
            <w:top w:val="none" w:sz="0" w:space="0" w:color="auto"/>
            <w:left w:val="none" w:sz="0" w:space="0" w:color="auto"/>
            <w:bottom w:val="none" w:sz="0" w:space="0" w:color="auto"/>
            <w:right w:val="none" w:sz="0" w:space="0" w:color="auto"/>
          </w:divBdr>
          <w:divsChild>
            <w:div w:id="1457062495">
              <w:marLeft w:val="0"/>
              <w:marRight w:val="0"/>
              <w:marTop w:val="0"/>
              <w:marBottom w:val="0"/>
              <w:divBdr>
                <w:top w:val="none" w:sz="0" w:space="0" w:color="auto"/>
                <w:left w:val="none" w:sz="0" w:space="0" w:color="auto"/>
                <w:bottom w:val="none" w:sz="0" w:space="0" w:color="auto"/>
                <w:right w:val="none" w:sz="0" w:space="0" w:color="auto"/>
              </w:divBdr>
            </w:div>
          </w:divsChild>
        </w:div>
        <w:div w:id="289358694">
          <w:marLeft w:val="0"/>
          <w:marRight w:val="0"/>
          <w:marTop w:val="0"/>
          <w:marBottom w:val="0"/>
          <w:divBdr>
            <w:top w:val="none" w:sz="0" w:space="0" w:color="auto"/>
            <w:left w:val="none" w:sz="0" w:space="0" w:color="auto"/>
            <w:bottom w:val="none" w:sz="0" w:space="0" w:color="auto"/>
            <w:right w:val="none" w:sz="0" w:space="0" w:color="auto"/>
          </w:divBdr>
          <w:divsChild>
            <w:div w:id="363755502">
              <w:marLeft w:val="0"/>
              <w:marRight w:val="0"/>
              <w:marTop w:val="0"/>
              <w:marBottom w:val="0"/>
              <w:divBdr>
                <w:top w:val="none" w:sz="0" w:space="0" w:color="auto"/>
                <w:left w:val="none" w:sz="0" w:space="0" w:color="auto"/>
                <w:bottom w:val="none" w:sz="0" w:space="0" w:color="auto"/>
                <w:right w:val="none" w:sz="0" w:space="0" w:color="auto"/>
              </w:divBdr>
            </w:div>
          </w:divsChild>
        </w:div>
        <w:div w:id="305863459">
          <w:marLeft w:val="0"/>
          <w:marRight w:val="0"/>
          <w:marTop w:val="0"/>
          <w:marBottom w:val="0"/>
          <w:divBdr>
            <w:top w:val="none" w:sz="0" w:space="0" w:color="auto"/>
            <w:left w:val="none" w:sz="0" w:space="0" w:color="auto"/>
            <w:bottom w:val="none" w:sz="0" w:space="0" w:color="auto"/>
            <w:right w:val="none" w:sz="0" w:space="0" w:color="auto"/>
          </w:divBdr>
          <w:divsChild>
            <w:div w:id="1209344937">
              <w:marLeft w:val="0"/>
              <w:marRight w:val="0"/>
              <w:marTop w:val="0"/>
              <w:marBottom w:val="0"/>
              <w:divBdr>
                <w:top w:val="none" w:sz="0" w:space="0" w:color="auto"/>
                <w:left w:val="none" w:sz="0" w:space="0" w:color="auto"/>
                <w:bottom w:val="none" w:sz="0" w:space="0" w:color="auto"/>
                <w:right w:val="none" w:sz="0" w:space="0" w:color="auto"/>
              </w:divBdr>
            </w:div>
          </w:divsChild>
        </w:div>
        <w:div w:id="327683488">
          <w:marLeft w:val="0"/>
          <w:marRight w:val="0"/>
          <w:marTop w:val="0"/>
          <w:marBottom w:val="0"/>
          <w:divBdr>
            <w:top w:val="none" w:sz="0" w:space="0" w:color="auto"/>
            <w:left w:val="none" w:sz="0" w:space="0" w:color="auto"/>
            <w:bottom w:val="none" w:sz="0" w:space="0" w:color="auto"/>
            <w:right w:val="none" w:sz="0" w:space="0" w:color="auto"/>
          </w:divBdr>
          <w:divsChild>
            <w:div w:id="1153983295">
              <w:marLeft w:val="0"/>
              <w:marRight w:val="0"/>
              <w:marTop w:val="0"/>
              <w:marBottom w:val="0"/>
              <w:divBdr>
                <w:top w:val="none" w:sz="0" w:space="0" w:color="auto"/>
                <w:left w:val="none" w:sz="0" w:space="0" w:color="auto"/>
                <w:bottom w:val="none" w:sz="0" w:space="0" w:color="auto"/>
                <w:right w:val="none" w:sz="0" w:space="0" w:color="auto"/>
              </w:divBdr>
            </w:div>
          </w:divsChild>
        </w:div>
        <w:div w:id="345911349">
          <w:marLeft w:val="0"/>
          <w:marRight w:val="0"/>
          <w:marTop w:val="0"/>
          <w:marBottom w:val="0"/>
          <w:divBdr>
            <w:top w:val="none" w:sz="0" w:space="0" w:color="auto"/>
            <w:left w:val="none" w:sz="0" w:space="0" w:color="auto"/>
            <w:bottom w:val="none" w:sz="0" w:space="0" w:color="auto"/>
            <w:right w:val="none" w:sz="0" w:space="0" w:color="auto"/>
          </w:divBdr>
          <w:divsChild>
            <w:div w:id="881938361">
              <w:marLeft w:val="0"/>
              <w:marRight w:val="0"/>
              <w:marTop w:val="0"/>
              <w:marBottom w:val="0"/>
              <w:divBdr>
                <w:top w:val="none" w:sz="0" w:space="0" w:color="auto"/>
                <w:left w:val="none" w:sz="0" w:space="0" w:color="auto"/>
                <w:bottom w:val="none" w:sz="0" w:space="0" w:color="auto"/>
                <w:right w:val="none" w:sz="0" w:space="0" w:color="auto"/>
              </w:divBdr>
            </w:div>
          </w:divsChild>
        </w:div>
        <w:div w:id="376782113">
          <w:marLeft w:val="0"/>
          <w:marRight w:val="0"/>
          <w:marTop w:val="0"/>
          <w:marBottom w:val="0"/>
          <w:divBdr>
            <w:top w:val="none" w:sz="0" w:space="0" w:color="auto"/>
            <w:left w:val="none" w:sz="0" w:space="0" w:color="auto"/>
            <w:bottom w:val="none" w:sz="0" w:space="0" w:color="auto"/>
            <w:right w:val="none" w:sz="0" w:space="0" w:color="auto"/>
          </w:divBdr>
          <w:divsChild>
            <w:div w:id="215362333">
              <w:marLeft w:val="0"/>
              <w:marRight w:val="0"/>
              <w:marTop w:val="0"/>
              <w:marBottom w:val="0"/>
              <w:divBdr>
                <w:top w:val="none" w:sz="0" w:space="0" w:color="auto"/>
                <w:left w:val="none" w:sz="0" w:space="0" w:color="auto"/>
                <w:bottom w:val="none" w:sz="0" w:space="0" w:color="auto"/>
                <w:right w:val="none" w:sz="0" w:space="0" w:color="auto"/>
              </w:divBdr>
            </w:div>
          </w:divsChild>
        </w:div>
        <w:div w:id="378361796">
          <w:marLeft w:val="0"/>
          <w:marRight w:val="0"/>
          <w:marTop w:val="0"/>
          <w:marBottom w:val="0"/>
          <w:divBdr>
            <w:top w:val="none" w:sz="0" w:space="0" w:color="auto"/>
            <w:left w:val="none" w:sz="0" w:space="0" w:color="auto"/>
            <w:bottom w:val="none" w:sz="0" w:space="0" w:color="auto"/>
            <w:right w:val="none" w:sz="0" w:space="0" w:color="auto"/>
          </w:divBdr>
          <w:divsChild>
            <w:div w:id="2116249808">
              <w:marLeft w:val="0"/>
              <w:marRight w:val="0"/>
              <w:marTop w:val="0"/>
              <w:marBottom w:val="0"/>
              <w:divBdr>
                <w:top w:val="none" w:sz="0" w:space="0" w:color="auto"/>
                <w:left w:val="none" w:sz="0" w:space="0" w:color="auto"/>
                <w:bottom w:val="none" w:sz="0" w:space="0" w:color="auto"/>
                <w:right w:val="none" w:sz="0" w:space="0" w:color="auto"/>
              </w:divBdr>
            </w:div>
          </w:divsChild>
        </w:div>
        <w:div w:id="386221456">
          <w:marLeft w:val="0"/>
          <w:marRight w:val="0"/>
          <w:marTop w:val="0"/>
          <w:marBottom w:val="0"/>
          <w:divBdr>
            <w:top w:val="none" w:sz="0" w:space="0" w:color="auto"/>
            <w:left w:val="none" w:sz="0" w:space="0" w:color="auto"/>
            <w:bottom w:val="none" w:sz="0" w:space="0" w:color="auto"/>
            <w:right w:val="none" w:sz="0" w:space="0" w:color="auto"/>
          </w:divBdr>
          <w:divsChild>
            <w:div w:id="1410233579">
              <w:marLeft w:val="0"/>
              <w:marRight w:val="0"/>
              <w:marTop w:val="0"/>
              <w:marBottom w:val="0"/>
              <w:divBdr>
                <w:top w:val="none" w:sz="0" w:space="0" w:color="auto"/>
                <w:left w:val="none" w:sz="0" w:space="0" w:color="auto"/>
                <w:bottom w:val="none" w:sz="0" w:space="0" w:color="auto"/>
                <w:right w:val="none" w:sz="0" w:space="0" w:color="auto"/>
              </w:divBdr>
            </w:div>
          </w:divsChild>
        </w:div>
        <w:div w:id="399670152">
          <w:marLeft w:val="0"/>
          <w:marRight w:val="0"/>
          <w:marTop w:val="0"/>
          <w:marBottom w:val="0"/>
          <w:divBdr>
            <w:top w:val="none" w:sz="0" w:space="0" w:color="auto"/>
            <w:left w:val="none" w:sz="0" w:space="0" w:color="auto"/>
            <w:bottom w:val="none" w:sz="0" w:space="0" w:color="auto"/>
            <w:right w:val="none" w:sz="0" w:space="0" w:color="auto"/>
          </w:divBdr>
          <w:divsChild>
            <w:div w:id="1913540864">
              <w:marLeft w:val="0"/>
              <w:marRight w:val="0"/>
              <w:marTop w:val="0"/>
              <w:marBottom w:val="0"/>
              <w:divBdr>
                <w:top w:val="none" w:sz="0" w:space="0" w:color="auto"/>
                <w:left w:val="none" w:sz="0" w:space="0" w:color="auto"/>
                <w:bottom w:val="none" w:sz="0" w:space="0" w:color="auto"/>
                <w:right w:val="none" w:sz="0" w:space="0" w:color="auto"/>
              </w:divBdr>
            </w:div>
          </w:divsChild>
        </w:div>
        <w:div w:id="409038479">
          <w:marLeft w:val="0"/>
          <w:marRight w:val="0"/>
          <w:marTop w:val="0"/>
          <w:marBottom w:val="0"/>
          <w:divBdr>
            <w:top w:val="none" w:sz="0" w:space="0" w:color="auto"/>
            <w:left w:val="none" w:sz="0" w:space="0" w:color="auto"/>
            <w:bottom w:val="none" w:sz="0" w:space="0" w:color="auto"/>
            <w:right w:val="none" w:sz="0" w:space="0" w:color="auto"/>
          </w:divBdr>
          <w:divsChild>
            <w:div w:id="983780595">
              <w:marLeft w:val="0"/>
              <w:marRight w:val="0"/>
              <w:marTop w:val="0"/>
              <w:marBottom w:val="0"/>
              <w:divBdr>
                <w:top w:val="none" w:sz="0" w:space="0" w:color="auto"/>
                <w:left w:val="none" w:sz="0" w:space="0" w:color="auto"/>
                <w:bottom w:val="none" w:sz="0" w:space="0" w:color="auto"/>
                <w:right w:val="none" w:sz="0" w:space="0" w:color="auto"/>
              </w:divBdr>
            </w:div>
          </w:divsChild>
        </w:div>
        <w:div w:id="420879167">
          <w:marLeft w:val="0"/>
          <w:marRight w:val="0"/>
          <w:marTop w:val="0"/>
          <w:marBottom w:val="0"/>
          <w:divBdr>
            <w:top w:val="none" w:sz="0" w:space="0" w:color="auto"/>
            <w:left w:val="none" w:sz="0" w:space="0" w:color="auto"/>
            <w:bottom w:val="none" w:sz="0" w:space="0" w:color="auto"/>
            <w:right w:val="none" w:sz="0" w:space="0" w:color="auto"/>
          </w:divBdr>
          <w:divsChild>
            <w:div w:id="1568960093">
              <w:marLeft w:val="0"/>
              <w:marRight w:val="0"/>
              <w:marTop w:val="0"/>
              <w:marBottom w:val="0"/>
              <w:divBdr>
                <w:top w:val="none" w:sz="0" w:space="0" w:color="auto"/>
                <w:left w:val="none" w:sz="0" w:space="0" w:color="auto"/>
                <w:bottom w:val="none" w:sz="0" w:space="0" w:color="auto"/>
                <w:right w:val="none" w:sz="0" w:space="0" w:color="auto"/>
              </w:divBdr>
            </w:div>
          </w:divsChild>
        </w:div>
        <w:div w:id="422259801">
          <w:marLeft w:val="0"/>
          <w:marRight w:val="0"/>
          <w:marTop w:val="0"/>
          <w:marBottom w:val="0"/>
          <w:divBdr>
            <w:top w:val="none" w:sz="0" w:space="0" w:color="auto"/>
            <w:left w:val="none" w:sz="0" w:space="0" w:color="auto"/>
            <w:bottom w:val="none" w:sz="0" w:space="0" w:color="auto"/>
            <w:right w:val="none" w:sz="0" w:space="0" w:color="auto"/>
          </w:divBdr>
          <w:divsChild>
            <w:div w:id="473530164">
              <w:marLeft w:val="0"/>
              <w:marRight w:val="0"/>
              <w:marTop w:val="0"/>
              <w:marBottom w:val="0"/>
              <w:divBdr>
                <w:top w:val="none" w:sz="0" w:space="0" w:color="auto"/>
                <w:left w:val="none" w:sz="0" w:space="0" w:color="auto"/>
                <w:bottom w:val="none" w:sz="0" w:space="0" w:color="auto"/>
                <w:right w:val="none" w:sz="0" w:space="0" w:color="auto"/>
              </w:divBdr>
            </w:div>
          </w:divsChild>
        </w:div>
        <w:div w:id="430396749">
          <w:marLeft w:val="0"/>
          <w:marRight w:val="0"/>
          <w:marTop w:val="0"/>
          <w:marBottom w:val="0"/>
          <w:divBdr>
            <w:top w:val="none" w:sz="0" w:space="0" w:color="auto"/>
            <w:left w:val="none" w:sz="0" w:space="0" w:color="auto"/>
            <w:bottom w:val="none" w:sz="0" w:space="0" w:color="auto"/>
            <w:right w:val="none" w:sz="0" w:space="0" w:color="auto"/>
          </w:divBdr>
          <w:divsChild>
            <w:div w:id="371075686">
              <w:marLeft w:val="0"/>
              <w:marRight w:val="0"/>
              <w:marTop w:val="0"/>
              <w:marBottom w:val="0"/>
              <w:divBdr>
                <w:top w:val="none" w:sz="0" w:space="0" w:color="auto"/>
                <w:left w:val="none" w:sz="0" w:space="0" w:color="auto"/>
                <w:bottom w:val="none" w:sz="0" w:space="0" w:color="auto"/>
                <w:right w:val="none" w:sz="0" w:space="0" w:color="auto"/>
              </w:divBdr>
            </w:div>
          </w:divsChild>
        </w:div>
        <w:div w:id="447743461">
          <w:marLeft w:val="0"/>
          <w:marRight w:val="0"/>
          <w:marTop w:val="0"/>
          <w:marBottom w:val="0"/>
          <w:divBdr>
            <w:top w:val="none" w:sz="0" w:space="0" w:color="auto"/>
            <w:left w:val="none" w:sz="0" w:space="0" w:color="auto"/>
            <w:bottom w:val="none" w:sz="0" w:space="0" w:color="auto"/>
            <w:right w:val="none" w:sz="0" w:space="0" w:color="auto"/>
          </w:divBdr>
          <w:divsChild>
            <w:div w:id="2065252551">
              <w:marLeft w:val="0"/>
              <w:marRight w:val="0"/>
              <w:marTop w:val="0"/>
              <w:marBottom w:val="0"/>
              <w:divBdr>
                <w:top w:val="none" w:sz="0" w:space="0" w:color="auto"/>
                <w:left w:val="none" w:sz="0" w:space="0" w:color="auto"/>
                <w:bottom w:val="none" w:sz="0" w:space="0" w:color="auto"/>
                <w:right w:val="none" w:sz="0" w:space="0" w:color="auto"/>
              </w:divBdr>
            </w:div>
          </w:divsChild>
        </w:div>
        <w:div w:id="452091246">
          <w:marLeft w:val="0"/>
          <w:marRight w:val="0"/>
          <w:marTop w:val="0"/>
          <w:marBottom w:val="0"/>
          <w:divBdr>
            <w:top w:val="none" w:sz="0" w:space="0" w:color="auto"/>
            <w:left w:val="none" w:sz="0" w:space="0" w:color="auto"/>
            <w:bottom w:val="none" w:sz="0" w:space="0" w:color="auto"/>
            <w:right w:val="none" w:sz="0" w:space="0" w:color="auto"/>
          </w:divBdr>
          <w:divsChild>
            <w:div w:id="87581193">
              <w:marLeft w:val="0"/>
              <w:marRight w:val="0"/>
              <w:marTop w:val="0"/>
              <w:marBottom w:val="0"/>
              <w:divBdr>
                <w:top w:val="none" w:sz="0" w:space="0" w:color="auto"/>
                <w:left w:val="none" w:sz="0" w:space="0" w:color="auto"/>
                <w:bottom w:val="none" w:sz="0" w:space="0" w:color="auto"/>
                <w:right w:val="none" w:sz="0" w:space="0" w:color="auto"/>
              </w:divBdr>
            </w:div>
            <w:div w:id="1064646963">
              <w:marLeft w:val="0"/>
              <w:marRight w:val="0"/>
              <w:marTop w:val="0"/>
              <w:marBottom w:val="0"/>
              <w:divBdr>
                <w:top w:val="none" w:sz="0" w:space="0" w:color="auto"/>
                <w:left w:val="none" w:sz="0" w:space="0" w:color="auto"/>
                <w:bottom w:val="none" w:sz="0" w:space="0" w:color="auto"/>
                <w:right w:val="none" w:sz="0" w:space="0" w:color="auto"/>
              </w:divBdr>
            </w:div>
            <w:div w:id="2063284073">
              <w:marLeft w:val="0"/>
              <w:marRight w:val="0"/>
              <w:marTop w:val="0"/>
              <w:marBottom w:val="0"/>
              <w:divBdr>
                <w:top w:val="none" w:sz="0" w:space="0" w:color="auto"/>
                <w:left w:val="none" w:sz="0" w:space="0" w:color="auto"/>
                <w:bottom w:val="none" w:sz="0" w:space="0" w:color="auto"/>
                <w:right w:val="none" w:sz="0" w:space="0" w:color="auto"/>
              </w:divBdr>
            </w:div>
          </w:divsChild>
        </w:div>
        <w:div w:id="462382187">
          <w:marLeft w:val="0"/>
          <w:marRight w:val="0"/>
          <w:marTop w:val="0"/>
          <w:marBottom w:val="0"/>
          <w:divBdr>
            <w:top w:val="none" w:sz="0" w:space="0" w:color="auto"/>
            <w:left w:val="none" w:sz="0" w:space="0" w:color="auto"/>
            <w:bottom w:val="none" w:sz="0" w:space="0" w:color="auto"/>
            <w:right w:val="none" w:sz="0" w:space="0" w:color="auto"/>
          </w:divBdr>
          <w:divsChild>
            <w:div w:id="1502040170">
              <w:marLeft w:val="0"/>
              <w:marRight w:val="0"/>
              <w:marTop w:val="0"/>
              <w:marBottom w:val="0"/>
              <w:divBdr>
                <w:top w:val="none" w:sz="0" w:space="0" w:color="auto"/>
                <w:left w:val="none" w:sz="0" w:space="0" w:color="auto"/>
                <w:bottom w:val="none" w:sz="0" w:space="0" w:color="auto"/>
                <w:right w:val="none" w:sz="0" w:space="0" w:color="auto"/>
              </w:divBdr>
            </w:div>
          </w:divsChild>
        </w:div>
        <w:div w:id="476802591">
          <w:marLeft w:val="0"/>
          <w:marRight w:val="0"/>
          <w:marTop w:val="0"/>
          <w:marBottom w:val="0"/>
          <w:divBdr>
            <w:top w:val="none" w:sz="0" w:space="0" w:color="auto"/>
            <w:left w:val="none" w:sz="0" w:space="0" w:color="auto"/>
            <w:bottom w:val="none" w:sz="0" w:space="0" w:color="auto"/>
            <w:right w:val="none" w:sz="0" w:space="0" w:color="auto"/>
          </w:divBdr>
          <w:divsChild>
            <w:div w:id="763379754">
              <w:marLeft w:val="0"/>
              <w:marRight w:val="0"/>
              <w:marTop w:val="0"/>
              <w:marBottom w:val="0"/>
              <w:divBdr>
                <w:top w:val="none" w:sz="0" w:space="0" w:color="auto"/>
                <w:left w:val="none" w:sz="0" w:space="0" w:color="auto"/>
                <w:bottom w:val="none" w:sz="0" w:space="0" w:color="auto"/>
                <w:right w:val="none" w:sz="0" w:space="0" w:color="auto"/>
              </w:divBdr>
            </w:div>
          </w:divsChild>
        </w:div>
        <w:div w:id="481384245">
          <w:marLeft w:val="0"/>
          <w:marRight w:val="0"/>
          <w:marTop w:val="0"/>
          <w:marBottom w:val="0"/>
          <w:divBdr>
            <w:top w:val="none" w:sz="0" w:space="0" w:color="auto"/>
            <w:left w:val="none" w:sz="0" w:space="0" w:color="auto"/>
            <w:bottom w:val="none" w:sz="0" w:space="0" w:color="auto"/>
            <w:right w:val="none" w:sz="0" w:space="0" w:color="auto"/>
          </w:divBdr>
          <w:divsChild>
            <w:div w:id="712846496">
              <w:marLeft w:val="0"/>
              <w:marRight w:val="0"/>
              <w:marTop w:val="0"/>
              <w:marBottom w:val="0"/>
              <w:divBdr>
                <w:top w:val="none" w:sz="0" w:space="0" w:color="auto"/>
                <w:left w:val="none" w:sz="0" w:space="0" w:color="auto"/>
                <w:bottom w:val="none" w:sz="0" w:space="0" w:color="auto"/>
                <w:right w:val="none" w:sz="0" w:space="0" w:color="auto"/>
              </w:divBdr>
            </w:div>
          </w:divsChild>
        </w:div>
        <w:div w:id="508326241">
          <w:marLeft w:val="0"/>
          <w:marRight w:val="0"/>
          <w:marTop w:val="0"/>
          <w:marBottom w:val="0"/>
          <w:divBdr>
            <w:top w:val="none" w:sz="0" w:space="0" w:color="auto"/>
            <w:left w:val="none" w:sz="0" w:space="0" w:color="auto"/>
            <w:bottom w:val="none" w:sz="0" w:space="0" w:color="auto"/>
            <w:right w:val="none" w:sz="0" w:space="0" w:color="auto"/>
          </w:divBdr>
          <w:divsChild>
            <w:div w:id="362638683">
              <w:marLeft w:val="0"/>
              <w:marRight w:val="0"/>
              <w:marTop w:val="0"/>
              <w:marBottom w:val="0"/>
              <w:divBdr>
                <w:top w:val="none" w:sz="0" w:space="0" w:color="auto"/>
                <w:left w:val="none" w:sz="0" w:space="0" w:color="auto"/>
                <w:bottom w:val="none" w:sz="0" w:space="0" w:color="auto"/>
                <w:right w:val="none" w:sz="0" w:space="0" w:color="auto"/>
              </w:divBdr>
            </w:div>
            <w:div w:id="471413424">
              <w:marLeft w:val="0"/>
              <w:marRight w:val="0"/>
              <w:marTop w:val="0"/>
              <w:marBottom w:val="0"/>
              <w:divBdr>
                <w:top w:val="none" w:sz="0" w:space="0" w:color="auto"/>
                <w:left w:val="none" w:sz="0" w:space="0" w:color="auto"/>
                <w:bottom w:val="none" w:sz="0" w:space="0" w:color="auto"/>
                <w:right w:val="none" w:sz="0" w:space="0" w:color="auto"/>
              </w:divBdr>
            </w:div>
            <w:div w:id="1689019843">
              <w:marLeft w:val="0"/>
              <w:marRight w:val="0"/>
              <w:marTop w:val="0"/>
              <w:marBottom w:val="0"/>
              <w:divBdr>
                <w:top w:val="none" w:sz="0" w:space="0" w:color="auto"/>
                <w:left w:val="none" w:sz="0" w:space="0" w:color="auto"/>
                <w:bottom w:val="none" w:sz="0" w:space="0" w:color="auto"/>
                <w:right w:val="none" w:sz="0" w:space="0" w:color="auto"/>
              </w:divBdr>
            </w:div>
          </w:divsChild>
        </w:div>
        <w:div w:id="520358268">
          <w:marLeft w:val="0"/>
          <w:marRight w:val="0"/>
          <w:marTop w:val="0"/>
          <w:marBottom w:val="0"/>
          <w:divBdr>
            <w:top w:val="none" w:sz="0" w:space="0" w:color="auto"/>
            <w:left w:val="none" w:sz="0" w:space="0" w:color="auto"/>
            <w:bottom w:val="none" w:sz="0" w:space="0" w:color="auto"/>
            <w:right w:val="none" w:sz="0" w:space="0" w:color="auto"/>
          </w:divBdr>
          <w:divsChild>
            <w:div w:id="1086078307">
              <w:marLeft w:val="0"/>
              <w:marRight w:val="0"/>
              <w:marTop w:val="0"/>
              <w:marBottom w:val="0"/>
              <w:divBdr>
                <w:top w:val="none" w:sz="0" w:space="0" w:color="auto"/>
                <w:left w:val="none" w:sz="0" w:space="0" w:color="auto"/>
                <w:bottom w:val="none" w:sz="0" w:space="0" w:color="auto"/>
                <w:right w:val="none" w:sz="0" w:space="0" w:color="auto"/>
              </w:divBdr>
            </w:div>
          </w:divsChild>
        </w:div>
        <w:div w:id="527062344">
          <w:marLeft w:val="0"/>
          <w:marRight w:val="0"/>
          <w:marTop w:val="0"/>
          <w:marBottom w:val="0"/>
          <w:divBdr>
            <w:top w:val="none" w:sz="0" w:space="0" w:color="auto"/>
            <w:left w:val="none" w:sz="0" w:space="0" w:color="auto"/>
            <w:bottom w:val="none" w:sz="0" w:space="0" w:color="auto"/>
            <w:right w:val="none" w:sz="0" w:space="0" w:color="auto"/>
          </w:divBdr>
          <w:divsChild>
            <w:div w:id="859049762">
              <w:marLeft w:val="0"/>
              <w:marRight w:val="0"/>
              <w:marTop w:val="0"/>
              <w:marBottom w:val="0"/>
              <w:divBdr>
                <w:top w:val="none" w:sz="0" w:space="0" w:color="auto"/>
                <w:left w:val="none" w:sz="0" w:space="0" w:color="auto"/>
                <w:bottom w:val="none" w:sz="0" w:space="0" w:color="auto"/>
                <w:right w:val="none" w:sz="0" w:space="0" w:color="auto"/>
              </w:divBdr>
            </w:div>
          </w:divsChild>
        </w:div>
        <w:div w:id="538662964">
          <w:marLeft w:val="0"/>
          <w:marRight w:val="0"/>
          <w:marTop w:val="0"/>
          <w:marBottom w:val="0"/>
          <w:divBdr>
            <w:top w:val="none" w:sz="0" w:space="0" w:color="auto"/>
            <w:left w:val="none" w:sz="0" w:space="0" w:color="auto"/>
            <w:bottom w:val="none" w:sz="0" w:space="0" w:color="auto"/>
            <w:right w:val="none" w:sz="0" w:space="0" w:color="auto"/>
          </w:divBdr>
          <w:divsChild>
            <w:div w:id="2066836068">
              <w:marLeft w:val="0"/>
              <w:marRight w:val="0"/>
              <w:marTop w:val="0"/>
              <w:marBottom w:val="0"/>
              <w:divBdr>
                <w:top w:val="none" w:sz="0" w:space="0" w:color="auto"/>
                <w:left w:val="none" w:sz="0" w:space="0" w:color="auto"/>
                <w:bottom w:val="none" w:sz="0" w:space="0" w:color="auto"/>
                <w:right w:val="none" w:sz="0" w:space="0" w:color="auto"/>
              </w:divBdr>
            </w:div>
          </w:divsChild>
        </w:div>
        <w:div w:id="565145299">
          <w:marLeft w:val="0"/>
          <w:marRight w:val="0"/>
          <w:marTop w:val="0"/>
          <w:marBottom w:val="0"/>
          <w:divBdr>
            <w:top w:val="none" w:sz="0" w:space="0" w:color="auto"/>
            <w:left w:val="none" w:sz="0" w:space="0" w:color="auto"/>
            <w:bottom w:val="none" w:sz="0" w:space="0" w:color="auto"/>
            <w:right w:val="none" w:sz="0" w:space="0" w:color="auto"/>
          </w:divBdr>
          <w:divsChild>
            <w:div w:id="383719316">
              <w:marLeft w:val="0"/>
              <w:marRight w:val="0"/>
              <w:marTop w:val="0"/>
              <w:marBottom w:val="0"/>
              <w:divBdr>
                <w:top w:val="none" w:sz="0" w:space="0" w:color="auto"/>
                <w:left w:val="none" w:sz="0" w:space="0" w:color="auto"/>
                <w:bottom w:val="none" w:sz="0" w:space="0" w:color="auto"/>
                <w:right w:val="none" w:sz="0" w:space="0" w:color="auto"/>
              </w:divBdr>
            </w:div>
          </w:divsChild>
        </w:div>
        <w:div w:id="573852644">
          <w:marLeft w:val="0"/>
          <w:marRight w:val="0"/>
          <w:marTop w:val="0"/>
          <w:marBottom w:val="0"/>
          <w:divBdr>
            <w:top w:val="none" w:sz="0" w:space="0" w:color="auto"/>
            <w:left w:val="none" w:sz="0" w:space="0" w:color="auto"/>
            <w:bottom w:val="none" w:sz="0" w:space="0" w:color="auto"/>
            <w:right w:val="none" w:sz="0" w:space="0" w:color="auto"/>
          </w:divBdr>
          <w:divsChild>
            <w:div w:id="500660380">
              <w:marLeft w:val="0"/>
              <w:marRight w:val="0"/>
              <w:marTop w:val="0"/>
              <w:marBottom w:val="0"/>
              <w:divBdr>
                <w:top w:val="none" w:sz="0" w:space="0" w:color="auto"/>
                <w:left w:val="none" w:sz="0" w:space="0" w:color="auto"/>
                <w:bottom w:val="none" w:sz="0" w:space="0" w:color="auto"/>
                <w:right w:val="none" w:sz="0" w:space="0" w:color="auto"/>
              </w:divBdr>
            </w:div>
            <w:div w:id="1704672745">
              <w:marLeft w:val="0"/>
              <w:marRight w:val="0"/>
              <w:marTop w:val="0"/>
              <w:marBottom w:val="0"/>
              <w:divBdr>
                <w:top w:val="none" w:sz="0" w:space="0" w:color="auto"/>
                <w:left w:val="none" w:sz="0" w:space="0" w:color="auto"/>
                <w:bottom w:val="none" w:sz="0" w:space="0" w:color="auto"/>
                <w:right w:val="none" w:sz="0" w:space="0" w:color="auto"/>
              </w:divBdr>
            </w:div>
          </w:divsChild>
        </w:div>
        <w:div w:id="574049561">
          <w:marLeft w:val="0"/>
          <w:marRight w:val="0"/>
          <w:marTop w:val="0"/>
          <w:marBottom w:val="0"/>
          <w:divBdr>
            <w:top w:val="none" w:sz="0" w:space="0" w:color="auto"/>
            <w:left w:val="none" w:sz="0" w:space="0" w:color="auto"/>
            <w:bottom w:val="none" w:sz="0" w:space="0" w:color="auto"/>
            <w:right w:val="none" w:sz="0" w:space="0" w:color="auto"/>
          </w:divBdr>
          <w:divsChild>
            <w:div w:id="2095007409">
              <w:marLeft w:val="0"/>
              <w:marRight w:val="0"/>
              <w:marTop w:val="0"/>
              <w:marBottom w:val="0"/>
              <w:divBdr>
                <w:top w:val="none" w:sz="0" w:space="0" w:color="auto"/>
                <w:left w:val="none" w:sz="0" w:space="0" w:color="auto"/>
                <w:bottom w:val="none" w:sz="0" w:space="0" w:color="auto"/>
                <w:right w:val="none" w:sz="0" w:space="0" w:color="auto"/>
              </w:divBdr>
            </w:div>
          </w:divsChild>
        </w:div>
        <w:div w:id="594637030">
          <w:marLeft w:val="0"/>
          <w:marRight w:val="0"/>
          <w:marTop w:val="0"/>
          <w:marBottom w:val="0"/>
          <w:divBdr>
            <w:top w:val="none" w:sz="0" w:space="0" w:color="auto"/>
            <w:left w:val="none" w:sz="0" w:space="0" w:color="auto"/>
            <w:bottom w:val="none" w:sz="0" w:space="0" w:color="auto"/>
            <w:right w:val="none" w:sz="0" w:space="0" w:color="auto"/>
          </w:divBdr>
          <w:divsChild>
            <w:div w:id="1908564943">
              <w:marLeft w:val="0"/>
              <w:marRight w:val="0"/>
              <w:marTop w:val="0"/>
              <w:marBottom w:val="0"/>
              <w:divBdr>
                <w:top w:val="none" w:sz="0" w:space="0" w:color="auto"/>
                <w:left w:val="none" w:sz="0" w:space="0" w:color="auto"/>
                <w:bottom w:val="none" w:sz="0" w:space="0" w:color="auto"/>
                <w:right w:val="none" w:sz="0" w:space="0" w:color="auto"/>
              </w:divBdr>
            </w:div>
          </w:divsChild>
        </w:div>
        <w:div w:id="594823697">
          <w:marLeft w:val="0"/>
          <w:marRight w:val="0"/>
          <w:marTop w:val="0"/>
          <w:marBottom w:val="0"/>
          <w:divBdr>
            <w:top w:val="none" w:sz="0" w:space="0" w:color="auto"/>
            <w:left w:val="none" w:sz="0" w:space="0" w:color="auto"/>
            <w:bottom w:val="none" w:sz="0" w:space="0" w:color="auto"/>
            <w:right w:val="none" w:sz="0" w:space="0" w:color="auto"/>
          </w:divBdr>
          <w:divsChild>
            <w:div w:id="1118912607">
              <w:marLeft w:val="0"/>
              <w:marRight w:val="0"/>
              <w:marTop w:val="0"/>
              <w:marBottom w:val="0"/>
              <w:divBdr>
                <w:top w:val="none" w:sz="0" w:space="0" w:color="auto"/>
                <w:left w:val="none" w:sz="0" w:space="0" w:color="auto"/>
                <w:bottom w:val="none" w:sz="0" w:space="0" w:color="auto"/>
                <w:right w:val="none" w:sz="0" w:space="0" w:color="auto"/>
              </w:divBdr>
            </w:div>
          </w:divsChild>
        </w:div>
        <w:div w:id="597981626">
          <w:marLeft w:val="0"/>
          <w:marRight w:val="0"/>
          <w:marTop w:val="0"/>
          <w:marBottom w:val="0"/>
          <w:divBdr>
            <w:top w:val="none" w:sz="0" w:space="0" w:color="auto"/>
            <w:left w:val="none" w:sz="0" w:space="0" w:color="auto"/>
            <w:bottom w:val="none" w:sz="0" w:space="0" w:color="auto"/>
            <w:right w:val="none" w:sz="0" w:space="0" w:color="auto"/>
          </w:divBdr>
          <w:divsChild>
            <w:div w:id="1296835614">
              <w:marLeft w:val="0"/>
              <w:marRight w:val="0"/>
              <w:marTop w:val="0"/>
              <w:marBottom w:val="0"/>
              <w:divBdr>
                <w:top w:val="none" w:sz="0" w:space="0" w:color="auto"/>
                <w:left w:val="none" w:sz="0" w:space="0" w:color="auto"/>
                <w:bottom w:val="none" w:sz="0" w:space="0" w:color="auto"/>
                <w:right w:val="none" w:sz="0" w:space="0" w:color="auto"/>
              </w:divBdr>
            </w:div>
          </w:divsChild>
        </w:div>
        <w:div w:id="598566696">
          <w:marLeft w:val="0"/>
          <w:marRight w:val="0"/>
          <w:marTop w:val="0"/>
          <w:marBottom w:val="0"/>
          <w:divBdr>
            <w:top w:val="none" w:sz="0" w:space="0" w:color="auto"/>
            <w:left w:val="none" w:sz="0" w:space="0" w:color="auto"/>
            <w:bottom w:val="none" w:sz="0" w:space="0" w:color="auto"/>
            <w:right w:val="none" w:sz="0" w:space="0" w:color="auto"/>
          </w:divBdr>
          <w:divsChild>
            <w:div w:id="23871366">
              <w:marLeft w:val="0"/>
              <w:marRight w:val="0"/>
              <w:marTop w:val="0"/>
              <w:marBottom w:val="0"/>
              <w:divBdr>
                <w:top w:val="none" w:sz="0" w:space="0" w:color="auto"/>
                <w:left w:val="none" w:sz="0" w:space="0" w:color="auto"/>
                <w:bottom w:val="none" w:sz="0" w:space="0" w:color="auto"/>
                <w:right w:val="none" w:sz="0" w:space="0" w:color="auto"/>
              </w:divBdr>
            </w:div>
            <w:div w:id="1204638129">
              <w:marLeft w:val="0"/>
              <w:marRight w:val="0"/>
              <w:marTop w:val="0"/>
              <w:marBottom w:val="0"/>
              <w:divBdr>
                <w:top w:val="none" w:sz="0" w:space="0" w:color="auto"/>
                <w:left w:val="none" w:sz="0" w:space="0" w:color="auto"/>
                <w:bottom w:val="none" w:sz="0" w:space="0" w:color="auto"/>
                <w:right w:val="none" w:sz="0" w:space="0" w:color="auto"/>
              </w:divBdr>
            </w:div>
          </w:divsChild>
        </w:div>
        <w:div w:id="614026724">
          <w:marLeft w:val="0"/>
          <w:marRight w:val="0"/>
          <w:marTop w:val="0"/>
          <w:marBottom w:val="0"/>
          <w:divBdr>
            <w:top w:val="none" w:sz="0" w:space="0" w:color="auto"/>
            <w:left w:val="none" w:sz="0" w:space="0" w:color="auto"/>
            <w:bottom w:val="none" w:sz="0" w:space="0" w:color="auto"/>
            <w:right w:val="none" w:sz="0" w:space="0" w:color="auto"/>
          </w:divBdr>
          <w:divsChild>
            <w:div w:id="425148825">
              <w:marLeft w:val="0"/>
              <w:marRight w:val="0"/>
              <w:marTop w:val="0"/>
              <w:marBottom w:val="0"/>
              <w:divBdr>
                <w:top w:val="none" w:sz="0" w:space="0" w:color="auto"/>
                <w:left w:val="none" w:sz="0" w:space="0" w:color="auto"/>
                <w:bottom w:val="none" w:sz="0" w:space="0" w:color="auto"/>
                <w:right w:val="none" w:sz="0" w:space="0" w:color="auto"/>
              </w:divBdr>
            </w:div>
            <w:div w:id="950474941">
              <w:marLeft w:val="0"/>
              <w:marRight w:val="0"/>
              <w:marTop w:val="0"/>
              <w:marBottom w:val="0"/>
              <w:divBdr>
                <w:top w:val="none" w:sz="0" w:space="0" w:color="auto"/>
                <w:left w:val="none" w:sz="0" w:space="0" w:color="auto"/>
                <w:bottom w:val="none" w:sz="0" w:space="0" w:color="auto"/>
                <w:right w:val="none" w:sz="0" w:space="0" w:color="auto"/>
              </w:divBdr>
            </w:div>
            <w:div w:id="1523544993">
              <w:marLeft w:val="0"/>
              <w:marRight w:val="0"/>
              <w:marTop w:val="0"/>
              <w:marBottom w:val="0"/>
              <w:divBdr>
                <w:top w:val="none" w:sz="0" w:space="0" w:color="auto"/>
                <w:left w:val="none" w:sz="0" w:space="0" w:color="auto"/>
                <w:bottom w:val="none" w:sz="0" w:space="0" w:color="auto"/>
                <w:right w:val="none" w:sz="0" w:space="0" w:color="auto"/>
              </w:divBdr>
            </w:div>
          </w:divsChild>
        </w:div>
        <w:div w:id="624429158">
          <w:marLeft w:val="0"/>
          <w:marRight w:val="0"/>
          <w:marTop w:val="0"/>
          <w:marBottom w:val="0"/>
          <w:divBdr>
            <w:top w:val="none" w:sz="0" w:space="0" w:color="auto"/>
            <w:left w:val="none" w:sz="0" w:space="0" w:color="auto"/>
            <w:bottom w:val="none" w:sz="0" w:space="0" w:color="auto"/>
            <w:right w:val="none" w:sz="0" w:space="0" w:color="auto"/>
          </w:divBdr>
          <w:divsChild>
            <w:div w:id="606546568">
              <w:marLeft w:val="0"/>
              <w:marRight w:val="0"/>
              <w:marTop w:val="0"/>
              <w:marBottom w:val="0"/>
              <w:divBdr>
                <w:top w:val="none" w:sz="0" w:space="0" w:color="auto"/>
                <w:left w:val="none" w:sz="0" w:space="0" w:color="auto"/>
                <w:bottom w:val="none" w:sz="0" w:space="0" w:color="auto"/>
                <w:right w:val="none" w:sz="0" w:space="0" w:color="auto"/>
              </w:divBdr>
            </w:div>
          </w:divsChild>
        </w:div>
        <w:div w:id="642656849">
          <w:marLeft w:val="0"/>
          <w:marRight w:val="0"/>
          <w:marTop w:val="0"/>
          <w:marBottom w:val="0"/>
          <w:divBdr>
            <w:top w:val="none" w:sz="0" w:space="0" w:color="auto"/>
            <w:left w:val="none" w:sz="0" w:space="0" w:color="auto"/>
            <w:bottom w:val="none" w:sz="0" w:space="0" w:color="auto"/>
            <w:right w:val="none" w:sz="0" w:space="0" w:color="auto"/>
          </w:divBdr>
          <w:divsChild>
            <w:div w:id="190844730">
              <w:marLeft w:val="0"/>
              <w:marRight w:val="0"/>
              <w:marTop w:val="0"/>
              <w:marBottom w:val="0"/>
              <w:divBdr>
                <w:top w:val="none" w:sz="0" w:space="0" w:color="auto"/>
                <w:left w:val="none" w:sz="0" w:space="0" w:color="auto"/>
                <w:bottom w:val="none" w:sz="0" w:space="0" w:color="auto"/>
                <w:right w:val="none" w:sz="0" w:space="0" w:color="auto"/>
              </w:divBdr>
            </w:div>
          </w:divsChild>
        </w:div>
        <w:div w:id="648436524">
          <w:marLeft w:val="0"/>
          <w:marRight w:val="0"/>
          <w:marTop w:val="0"/>
          <w:marBottom w:val="0"/>
          <w:divBdr>
            <w:top w:val="none" w:sz="0" w:space="0" w:color="auto"/>
            <w:left w:val="none" w:sz="0" w:space="0" w:color="auto"/>
            <w:bottom w:val="none" w:sz="0" w:space="0" w:color="auto"/>
            <w:right w:val="none" w:sz="0" w:space="0" w:color="auto"/>
          </w:divBdr>
          <w:divsChild>
            <w:div w:id="1625572518">
              <w:marLeft w:val="0"/>
              <w:marRight w:val="0"/>
              <w:marTop w:val="0"/>
              <w:marBottom w:val="0"/>
              <w:divBdr>
                <w:top w:val="none" w:sz="0" w:space="0" w:color="auto"/>
                <w:left w:val="none" w:sz="0" w:space="0" w:color="auto"/>
                <w:bottom w:val="none" w:sz="0" w:space="0" w:color="auto"/>
                <w:right w:val="none" w:sz="0" w:space="0" w:color="auto"/>
              </w:divBdr>
            </w:div>
          </w:divsChild>
        </w:div>
        <w:div w:id="649600431">
          <w:marLeft w:val="0"/>
          <w:marRight w:val="0"/>
          <w:marTop w:val="0"/>
          <w:marBottom w:val="0"/>
          <w:divBdr>
            <w:top w:val="none" w:sz="0" w:space="0" w:color="auto"/>
            <w:left w:val="none" w:sz="0" w:space="0" w:color="auto"/>
            <w:bottom w:val="none" w:sz="0" w:space="0" w:color="auto"/>
            <w:right w:val="none" w:sz="0" w:space="0" w:color="auto"/>
          </w:divBdr>
          <w:divsChild>
            <w:div w:id="295796028">
              <w:marLeft w:val="0"/>
              <w:marRight w:val="0"/>
              <w:marTop w:val="0"/>
              <w:marBottom w:val="0"/>
              <w:divBdr>
                <w:top w:val="none" w:sz="0" w:space="0" w:color="auto"/>
                <w:left w:val="none" w:sz="0" w:space="0" w:color="auto"/>
                <w:bottom w:val="none" w:sz="0" w:space="0" w:color="auto"/>
                <w:right w:val="none" w:sz="0" w:space="0" w:color="auto"/>
              </w:divBdr>
            </w:div>
          </w:divsChild>
        </w:div>
        <w:div w:id="660622886">
          <w:marLeft w:val="0"/>
          <w:marRight w:val="0"/>
          <w:marTop w:val="0"/>
          <w:marBottom w:val="0"/>
          <w:divBdr>
            <w:top w:val="none" w:sz="0" w:space="0" w:color="auto"/>
            <w:left w:val="none" w:sz="0" w:space="0" w:color="auto"/>
            <w:bottom w:val="none" w:sz="0" w:space="0" w:color="auto"/>
            <w:right w:val="none" w:sz="0" w:space="0" w:color="auto"/>
          </w:divBdr>
          <w:divsChild>
            <w:div w:id="186453568">
              <w:marLeft w:val="0"/>
              <w:marRight w:val="0"/>
              <w:marTop w:val="0"/>
              <w:marBottom w:val="0"/>
              <w:divBdr>
                <w:top w:val="none" w:sz="0" w:space="0" w:color="auto"/>
                <w:left w:val="none" w:sz="0" w:space="0" w:color="auto"/>
                <w:bottom w:val="none" w:sz="0" w:space="0" w:color="auto"/>
                <w:right w:val="none" w:sz="0" w:space="0" w:color="auto"/>
              </w:divBdr>
            </w:div>
          </w:divsChild>
        </w:div>
        <w:div w:id="682706085">
          <w:marLeft w:val="0"/>
          <w:marRight w:val="0"/>
          <w:marTop w:val="0"/>
          <w:marBottom w:val="0"/>
          <w:divBdr>
            <w:top w:val="none" w:sz="0" w:space="0" w:color="auto"/>
            <w:left w:val="none" w:sz="0" w:space="0" w:color="auto"/>
            <w:bottom w:val="none" w:sz="0" w:space="0" w:color="auto"/>
            <w:right w:val="none" w:sz="0" w:space="0" w:color="auto"/>
          </w:divBdr>
          <w:divsChild>
            <w:div w:id="2024015940">
              <w:marLeft w:val="0"/>
              <w:marRight w:val="0"/>
              <w:marTop w:val="0"/>
              <w:marBottom w:val="0"/>
              <w:divBdr>
                <w:top w:val="none" w:sz="0" w:space="0" w:color="auto"/>
                <w:left w:val="none" w:sz="0" w:space="0" w:color="auto"/>
                <w:bottom w:val="none" w:sz="0" w:space="0" w:color="auto"/>
                <w:right w:val="none" w:sz="0" w:space="0" w:color="auto"/>
              </w:divBdr>
            </w:div>
          </w:divsChild>
        </w:div>
        <w:div w:id="712967623">
          <w:marLeft w:val="0"/>
          <w:marRight w:val="0"/>
          <w:marTop w:val="0"/>
          <w:marBottom w:val="0"/>
          <w:divBdr>
            <w:top w:val="none" w:sz="0" w:space="0" w:color="auto"/>
            <w:left w:val="none" w:sz="0" w:space="0" w:color="auto"/>
            <w:bottom w:val="none" w:sz="0" w:space="0" w:color="auto"/>
            <w:right w:val="none" w:sz="0" w:space="0" w:color="auto"/>
          </w:divBdr>
          <w:divsChild>
            <w:div w:id="755512448">
              <w:marLeft w:val="0"/>
              <w:marRight w:val="0"/>
              <w:marTop w:val="0"/>
              <w:marBottom w:val="0"/>
              <w:divBdr>
                <w:top w:val="none" w:sz="0" w:space="0" w:color="auto"/>
                <w:left w:val="none" w:sz="0" w:space="0" w:color="auto"/>
                <w:bottom w:val="none" w:sz="0" w:space="0" w:color="auto"/>
                <w:right w:val="none" w:sz="0" w:space="0" w:color="auto"/>
              </w:divBdr>
            </w:div>
          </w:divsChild>
        </w:div>
        <w:div w:id="740955494">
          <w:marLeft w:val="0"/>
          <w:marRight w:val="0"/>
          <w:marTop w:val="0"/>
          <w:marBottom w:val="0"/>
          <w:divBdr>
            <w:top w:val="none" w:sz="0" w:space="0" w:color="auto"/>
            <w:left w:val="none" w:sz="0" w:space="0" w:color="auto"/>
            <w:bottom w:val="none" w:sz="0" w:space="0" w:color="auto"/>
            <w:right w:val="none" w:sz="0" w:space="0" w:color="auto"/>
          </w:divBdr>
          <w:divsChild>
            <w:div w:id="754739665">
              <w:marLeft w:val="0"/>
              <w:marRight w:val="0"/>
              <w:marTop w:val="0"/>
              <w:marBottom w:val="0"/>
              <w:divBdr>
                <w:top w:val="none" w:sz="0" w:space="0" w:color="auto"/>
                <w:left w:val="none" w:sz="0" w:space="0" w:color="auto"/>
                <w:bottom w:val="none" w:sz="0" w:space="0" w:color="auto"/>
                <w:right w:val="none" w:sz="0" w:space="0" w:color="auto"/>
              </w:divBdr>
            </w:div>
          </w:divsChild>
        </w:div>
        <w:div w:id="741414591">
          <w:marLeft w:val="0"/>
          <w:marRight w:val="0"/>
          <w:marTop w:val="0"/>
          <w:marBottom w:val="0"/>
          <w:divBdr>
            <w:top w:val="none" w:sz="0" w:space="0" w:color="auto"/>
            <w:left w:val="none" w:sz="0" w:space="0" w:color="auto"/>
            <w:bottom w:val="none" w:sz="0" w:space="0" w:color="auto"/>
            <w:right w:val="none" w:sz="0" w:space="0" w:color="auto"/>
          </w:divBdr>
          <w:divsChild>
            <w:div w:id="1265653617">
              <w:marLeft w:val="0"/>
              <w:marRight w:val="0"/>
              <w:marTop w:val="0"/>
              <w:marBottom w:val="0"/>
              <w:divBdr>
                <w:top w:val="none" w:sz="0" w:space="0" w:color="auto"/>
                <w:left w:val="none" w:sz="0" w:space="0" w:color="auto"/>
                <w:bottom w:val="none" w:sz="0" w:space="0" w:color="auto"/>
                <w:right w:val="none" w:sz="0" w:space="0" w:color="auto"/>
              </w:divBdr>
            </w:div>
          </w:divsChild>
        </w:div>
        <w:div w:id="741828537">
          <w:marLeft w:val="0"/>
          <w:marRight w:val="0"/>
          <w:marTop w:val="0"/>
          <w:marBottom w:val="0"/>
          <w:divBdr>
            <w:top w:val="none" w:sz="0" w:space="0" w:color="auto"/>
            <w:left w:val="none" w:sz="0" w:space="0" w:color="auto"/>
            <w:bottom w:val="none" w:sz="0" w:space="0" w:color="auto"/>
            <w:right w:val="none" w:sz="0" w:space="0" w:color="auto"/>
          </w:divBdr>
          <w:divsChild>
            <w:div w:id="867763081">
              <w:marLeft w:val="0"/>
              <w:marRight w:val="0"/>
              <w:marTop w:val="0"/>
              <w:marBottom w:val="0"/>
              <w:divBdr>
                <w:top w:val="none" w:sz="0" w:space="0" w:color="auto"/>
                <w:left w:val="none" w:sz="0" w:space="0" w:color="auto"/>
                <w:bottom w:val="none" w:sz="0" w:space="0" w:color="auto"/>
                <w:right w:val="none" w:sz="0" w:space="0" w:color="auto"/>
              </w:divBdr>
            </w:div>
          </w:divsChild>
        </w:div>
        <w:div w:id="743642404">
          <w:marLeft w:val="0"/>
          <w:marRight w:val="0"/>
          <w:marTop w:val="0"/>
          <w:marBottom w:val="0"/>
          <w:divBdr>
            <w:top w:val="none" w:sz="0" w:space="0" w:color="auto"/>
            <w:left w:val="none" w:sz="0" w:space="0" w:color="auto"/>
            <w:bottom w:val="none" w:sz="0" w:space="0" w:color="auto"/>
            <w:right w:val="none" w:sz="0" w:space="0" w:color="auto"/>
          </w:divBdr>
          <w:divsChild>
            <w:div w:id="2034725971">
              <w:marLeft w:val="0"/>
              <w:marRight w:val="0"/>
              <w:marTop w:val="0"/>
              <w:marBottom w:val="0"/>
              <w:divBdr>
                <w:top w:val="none" w:sz="0" w:space="0" w:color="auto"/>
                <w:left w:val="none" w:sz="0" w:space="0" w:color="auto"/>
                <w:bottom w:val="none" w:sz="0" w:space="0" w:color="auto"/>
                <w:right w:val="none" w:sz="0" w:space="0" w:color="auto"/>
              </w:divBdr>
            </w:div>
          </w:divsChild>
        </w:div>
        <w:div w:id="744031600">
          <w:marLeft w:val="0"/>
          <w:marRight w:val="0"/>
          <w:marTop w:val="0"/>
          <w:marBottom w:val="0"/>
          <w:divBdr>
            <w:top w:val="none" w:sz="0" w:space="0" w:color="auto"/>
            <w:left w:val="none" w:sz="0" w:space="0" w:color="auto"/>
            <w:bottom w:val="none" w:sz="0" w:space="0" w:color="auto"/>
            <w:right w:val="none" w:sz="0" w:space="0" w:color="auto"/>
          </w:divBdr>
          <w:divsChild>
            <w:div w:id="860974">
              <w:marLeft w:val="0"/>
              <w:marRight w:val="0"/>
              <w:marTop w:val="0"/>
              <w:marBottom w:val="0"/>
              <w:divBdr>
                <w:top w:val="none" w:sz="0" w:space="0" w:color="auto"/>
                <w:left w:val="none" w:sz="0" w:space="0" w:color="auto"/>
                <w:bottom w:val="none" w:sz="0" w:space="0" w:color="auto"/>
                <w:right w:val="none" w:sz="0" w:space="0" w:color="auto"/>
              </w:divBdr>
            </w:div>
          </w:divsChild>
        </w:div>
        <w:div w:id="744451197">
          <w:marLeft w:val="0"/>
          <w:marRight w:val="0"/>
          <w:marTop w:val="0"/>
          <w:marBottom w:val="0"/>
          <w:divBdr>
            <w:top w:val="none" w:sz="0" w:space="0" w:color="auto"/>
            <w:left w:val="none" w:sz="0" w:space="0" w:color="auto"/>
            <w:bottom w:val="none" w:sz="0" w:space="0" w:color="auto"/>
            <w:right w:val="none" w:sz="0" w:space="0" w:color="auto"/>
          </w:divBdr>
          <w:divsChild>
            <w:div w:id="1978101429">
              <w:marLeft w:val="0"/>
              <w:marRight w:val="0"/>
              <w:marTop w:val="0"/>
              <w:marBottom w:val="0"/>
              <w:divBdr>
                <w:top w:val="none" w:sz="0" w:space="0" w:color="auto"/>
                <w:left w:val="none" w:sz="0" w:space="0" w:color="auto"/>
                <w:bottom w:val="none" w:sz="0" w:space="0" w:color="auto"/>
                <w:right w:val="none" w:sz="0" w:space="0" w:color="auto"/>
              </w:divBdr>
            </w:div>
          </w:divsChild>
        </w:div>
        <w:div w:id="747536097">
          <w:marLeft w:val="0"/>
          <w:marRight w:val="0"/>
          <w:marTop w:val="0"/>
          <w:marBottom w:val="0"/>
          <w:divBdr>
            <w:top w:val="none" w:sz="0" w:space="0" w:color="auto"/>
            <w:left w:val="none" w:sz="0" w:space="0" w:color="auto"/>
            <w:bottom w:val="none" w:sz="0" w:space="0" w:color="auto"/>
            <w:right w:val="none" w:sz="0" w:space="0" w:color="auto"/>
          </w:divBdr>
          <w:divsChild>
            <w:div w:id="1287664144">
              <w:marLeft w:val="0"/>
              <w:marRight w:val="0"/>
              <w:marTop w:val="0"/>
              <w:marBottom w:val="0"/>
              <w:divBdr>
                <w:top w:val="none" w:sz="0" w:space="0" w:color="auto"/>
                <w:left w:val="none" w:sz="0" w:space="0" w:color="auto"/>
                <w:bottom w:val="none" w:sz="0" w:space="0" w:color="auto"/>
                <w:right w:val="none" w:sz="0" w:space="0" w:color="auto"/>
              </w:divBdr>
            </w:div>
          </w:divsChild>
        </w:div>
        <w:div w:id="752505509">
          <w:marLeft w:val="0"/>
          <w:marRight w:val="0"/>
          <w:marTop w:val="0"/>
          <w:marBottom w:val="0"/>
          <w:divBdr>
            <w:top w:val="none" w:sz="0" w:space="0" w:color="auto"/>
            <w:left w:val="none" w:sz="0" w:space="0" w:color="auto"/>
            <w:bottom w:val="none" w:sz="0" w:space="0" w:color="auto"/>
            <w:right w:val="none" w:sz="0" w:space="0" w:color="auto"/>
          </w:divBdr>
          <w:divsChild>
            <w:div w:id="474228066">
              <w:marLeft w:val="0"/>
              <w:marRight w:val="0"/>
              <w:marTop w:val="0"/>
              <w:marBottom w:val="0"/>
              <w:divBdr>
                <w:top w:val="none" w:sz="0" w:space="0" w:color="auto"/>
                <w:left w:val="none" w:sz="0" w:space="0" w:color="auto"/>
                <w:bottom w:val="none" w:sz="0" w:space="0" w:color="auto"/>
                <w:right w:val="none" w:sz="0" w:space="0" w:color="auto"/>
              </w:divBdr>
            </w:div>
          </w:divsChild>
        </w:div>
        <w:div w:id="791244047">
          <w:marLeft w:val="0"/>
          <w:marRight w:val="0"/>
          <w:marTop w:val="0"/>
          <w:marBottom w:val="0"/>
          <w:divBdr>
            <w:top w:val="none" w:sz="0" w:space="0" w:color="auto"/>
            <w:left w:val="none" w:sz="0" w:space="0" w:color="auto"/>
            <w:bottom w:val="none" w:sz="0" w:space="0" w:color="auto"/>
            <w:right w:val="none" w:sz="0" w:space="0" w:color="auto"/>
          </w:divBdr>
          <w:divsChild>
            <w:div w:id="768042379">
              <w:marLeft w:val="0"/>
              <w:marRight w:val="0"/>
              <w:marTop w:val="0"/>
              <w:marBottom w:val="0"/>
              <w:divBdr>
                <w:top w:val="none" w:sz="0" w:space="0" w:color="auto"/>
                <w:left w:val="none" w:sz="0" w:space="0" w:color="auto"/>
                <w:bottom w:val="none" w:sz="0" w:space="0" w:color="auto"/>
                <w:right w:val="none" w:sz="0" w:space="0" w:color="auto"/>
              </w:divBdr>
            </w:div>
          </w:divsChild>
        </w:div>
        <w:div w:id="816073654">
          <w:marLeft w:val="0"/>
          <w:marRight w:val="0"/>
          <w:marTop w:val="0"/>
          <w:marBottom w:val="0"/>
          <w:divBdr>
            <w:top w:val="none" w:sz="0" w:space="0" w:color="auto"/>
            <w:left w:val="none" w:sz="0" w:space="0" w:color="auto"/>
            <w:bottom w:val="none" w:sz="0" w:space="0" w:color="auto"/>
            <w:right w:val="none" w:sz="0" w:space="0" w:color="auto"/>
          </w:divBdr>
          <w:divsChild>
            <w:div w:id="7215220">
              <w:marLeft w:val="0"/>
              <w:marRight w:val="0"/>
              <w:marTop w:val="0"/>
              <w:marBottom w:val="0"/>
              <w:divBdr>
                <w:top w:val="none" w:sz="0" w:space="0" w:color="auto"/>
                <w:left w:val="none" w:sz="0" w:space="0" w:color="auto"/>
                <w:bottom w:val="none" w:sz="0" w:space="0" w:color="auto"/>
                <w:right w:val="none" w:sz="0" w:space="0" w:color="auto"/>
              </w:divBdr>
            </w:div>
          </w:divsChild>
        </w:div>
        <w:div w:id="829756629">
          <w:marLeft w:val="0"/>
          <w:marRight w:val="0"/>
          <w:marTop w:val="0"/>
          <w:marBottom w:val="0"/>
          <w:divBdr>
            <w:top w:val="none" w:sz="0" w:space="0" w:color="auto"/>
            <w:left w:val="none" w:sz="0" w:space="0" w:color="auto"/>
            <w:bottom w:val="none" w:sz="0" w:space="0" w:color="auto"/>
            <w:right w:val="none" w:sz="0" w:space="0" w:color="auto"/>
          </w:divBdr>
          <w:divsChild>
            <w:div w:id="390808298">
              <w:marLeft w:val="0"/>
              <w:marRight w:val="0"/>
              <w:marTop w:val="0"/>
              <w:marBottom w:val="0"/>
              <w:divBdr>
                <w:top w:val="none" w:sz="0" w:space="0" w:color="auto"/>
                <w:left w:val="none" w:sz="0" w:space="0" w:color="auto"/>
                <w:bottom w:val="none" w:sz="0" w:space="0" w:color="auto"/>
                <w:right w:val="none" w:sz="0" w:space="0" w:color="auto"/>
              </w:divBdr>
            </w:div>
          </w:divsChild>
        </w:div>
        <w:div w:id="833836860">
          <w:marLeft w:val="0"/>
          <w:marRight w:val="0"/>
          <w:marTop w:val="0"/>
          <w:marBottom w:val="0"/>
          <w:divBdr>
            <w:top w:val="none" w:sz="0" w:space="0" w:color="auto"/>
            <w:left w:val="none" w:sz="0" w:space="0" w:color="auto"/>
            <w:bottom w:val="none" w:sz="0" w:space="0" w:color="auto"/>
            <w:right w:val="none" w:sz="0" w:space="0" w:color="auto"/>
          </w:divBdr>
          <w:divsChild>
            <w:div w:id="1333602735">
              <w:marLeft w:val="0"/>
              <w:marRight w:val="0"/>
              <w:marTop w:val="0"/>
              <w:marBottom w:val="0"/>
              <w:divBdr>
                <w:top w:val="none" w:sz="0" w:space="0" w:color="auto"/>
                <w:left w:val="none" w:sz="0" w:space="0" w:color="auto"/>
                <w:bottom w:val="none" w:sz="0" w:space="0" w:color="auto"/>
                <w:right w:val="none" w:sz="0" w:space="0" w:color="auto"/>
              </w:divBdr>
            </w:div>
          </w:divsChild>
        </w:div>
        <w:div w:id="873739048">
          <w:marLeft w:val="0"/>
          <w:marRight w:val="0"/>
          <w:marTop w:val="0"/>
          <w:marBottom w:val="0"/>
          <w:divBdr>
            <w:top w:val="none" w:sz="0" w:space="0" w:color="auto"/>
            <w:left w:val="none" w:sz="0" w:space="0" w:color="auto"/>
            <w:bottom w:val="none" w:sz="0" w:space="0" w:color="auto"/>
            <w:right w:val="none" w:sz="0" w:space="0" w:color="auto"/>
          </w:divBdr>
          <w:divsChild>
            <w:div w:id="682820703">
              <w:marLeft w:val="0"/>
              <w:marRight w:val="0"/>
              <w:marTop w:val="0"/>
              <w:marBottom w:val="0"/>
              <w:divBdr>
                <w:top w:val="none" w:sz="0" w:space="0" w:color="auto"/>
                <w:left w:val="none" w:sz="0" w:space="0" w:color="auto"/>
                <w:bottom w:val="none" w:sz="0" w:space="0" w:color="auto"/>
                <w:right w:val="none" w:sz="0" w:space="0" w:color="auto"/>
              </w:divBdr>
            </w:div>
          </w:divsChild>
        </w:div>
        <w:div w:id="876042356">
          <w:marLeft w:val="0"/>
          <w:marRight w:val="0"/>
          <w:marTop w:val="0"/>
          <w:marBottom w:val="0"/>
          <w:divBdr>
            <w:top w:val="none" w:sz="0" w:space="0" w:color="auto"/>
            <w:left w:val="none" w:sz="0" w:space="0" w:color="auto"/>
            <w:bottom w:val="none" w:sz="0" w:space="0" w:color="auto"/>
            <w:right w:val="none" w:sz="0" w:space="0" w:color="auto"/>
          </w:divBdr>
          <w:divsChild>
            <w:div w:id="1108623062">
              <w:marLeft w:val="0"/>
              <w:marRight w:val="0"/>
              <w:marTop w:val="0"/>
              <w:marBottom w:val="0"/>
              <w:divBdr>
                <w:top w:val="none" w:sz="0" w:space="0" w:color="auto"/>
                <w:left w:val="none" w:sz="0" w:space="0" w:color="auto"/>
                <w:bottom w:val="none" w:sz="0" w:space="0" w:color="auto"/>
                <w:right w:val="none" w:sz="0" w:space="0" w:color="auto"/>
              </w:divBdr>
            </w:div>
          </w:divsChild>
        </w:div>
        <w:div w:id="876283025">
          <w:marLeft w:val="0"/>
          <w:marRight w:val="0"/>
          <w:marTop w:val="0"/>
          <w:marBottom w:val="0"/>
          <w:divBdr>
            <w:top w:val="none" w:sz="0" w:space="0" w:color="auto"/>
            <w:left w:val="none" w:sz="0" w:space="0" w:color="auto"/>
            <w:bottom w:val="none" w:sz="0" w:space="0" w:color="auto"/>
            <w:right w:val="none" w:sz="0" w:space="0" w:color="auto"/>
          </w:divBdr>
          <w:divsChild>
            <w:div w:id="1304039006">
              <w:marLeft w:val="0"/>
              <w:marRight w:val="0"/>
              <w:marTop w:val="0"/>
              <w:marBottom w:val="0"/>
              <w:divBdr>
                <w:top w:val="none" w:sz="0" w:space="0" w:color="auto"/>
                <w:left w:val="none" w:sz="0" w:space="0" w:color="auto"/>
                <w:bottom w:val="none" w:sz="0" w:space="0" w:color="auto"/>
                <w:right w:val="none" w:sz="0" w:space="0" w:color="auto"/>
              </w:divBdr>
            </w:div>
          </w:divsChild>
        </w:div>
        <w:div w:id="876744246">
          <w:marLeft w:val="0"/>
          <w:marRight w:val="0"/>
          <w:marTop w:val="0"/>
          <w:marBottom w:val="0"/>
          <w:divBdr>
            <w:top w:val="none" w:sz="0" w:space="0" w:color="auto"/>
            <w:left w:val="none" w:sz="0" w:space="0" w:color="auto"/>
            <w:bottom w:val="none" w:sz="0" w:space="0" w:color="auto"/>
            <w:right w:val="none" w:sz="0" w:space="0" w:color="auto"/>
          </w:divBdr>
          <w:divsChild>
            <w:div w:id="1047992586">
              <w:marLeft w:val="0"/>
              <w:marRight w:val="0"/>
              <w:marTop w:val="0"/>
              <w:marBottom w:val="0"/>
              <w:divBdr>
                <w:top w:val="none" w:sz="0" w:space="0" w:color="auto"/>
                <w:left w:val="none" w:sz="0" w:space="0" w:color="auto"/>
                <w:bottom w:val="none" w:sz="0" w:space="0" w:color="auto"/>
                <w:right w:val="none" w:sz="0" w:space="0" w:color="auto"/>
              </w:divBdr>
            </w:div>
          </w:divsChild>
        </w:div>
        <w:div w:id="883908715">
          <w:marLeft w:val="0"/>
          <w:marRight w:val="0"/>
          <w:marTop w:val="0"/>
          <w:marBottom w:val="0"/>
          <w:divBdr>
            <w:top w:val="none" w:sz="0" w:space="0" w:color="auto"/>
            <w:left w:val="none" w:sz="0" w:space="0" w:color="auto"/>
            <w:bottom w:val="none" w:sz="0" w:space="0" w:color="auto"/>
            <w:right w:val="none" w:sz="0" w:space="0" w:color="auto"/>
          </w:divBdr>
          <w:divsChild>
            <w:div w:id="1874994293">
              <w:marLeft w:val="0"/>
              <w:marRight w:val="0"/>
              <w:marTop w:val="0"/>
              <w:marBottom w:val="0"/>
              <w:divBdr>
                <w:top w:val="none" w:sz="0" w:space="0" w:color="auto"/>
                <w:left w:val="none" w:sz="0" w:space="0" w:color="auto"/>
                <w:bottom w:val="none" w:sz="0" w:space="0" w:color="auto"/>
                <w:right w:val="none" w:sz="0" w:space="0" w:color="auto"/>
              </w:divBdr>
            </w:div>
          </w:divsChild>
        </w:div>
        <w:div w:id="885750935">
          <w:marLeft w:val="0"/>
          <w:marRight w:val="0"/>
          <w:marTop w:val="0"/>
          <w:marBottom w:val="0"/>
          <w:divBdr>
            <w:top w:val="none" w:sz="0" w:space="0" w:color="auto"/>
            <w:left w:val="none" w:sz="0" w:space="0" w:color="auto"/>
            <w:bottom w:val="none" w:sz="0" w:space="0" w:color="auto"/>
            <w:right w:val="none" w:sz="0" w:space="0" w:color="auto"/>
          </w:divBdr>
          <w:divsChild>
            <w:div w:id="538126967">
              <w:marLeft w:val="0"/>
              <w:marRight w:val="0"/>
              <w:marTop w:val="0"/>
              <w:marBottom w:val="0"/>
              <w:divBdr>
                <w:top w:val="none" w:sz="0" w:space="0" w:color="auto"/>
                <w:left w:val="none" w:sz="0" w:space="0" w:color="auto"/>
                <w:bottom w:val="none" w:sz="0" w:space="0" w:color="auto"/>
                <w:right w:val="none" w:sz="0" w:space="0" w:color="auto"/>
              </w:divBdr>
            </w:div>
          </w:divsChild>
        </w:div>
        <w:div w:id="890263587">
          <w:marLeft w:val="0"/>
          <w:marRight w:val="0"/>
          <w:marTop w:val="0"/>
          <w:marBottom w:val="0"/>
          <w:divBdr>
            <w:top w:val="none" w:sz="0" w:space="0" w:color="auto"/>
            <w:left w:val="none" w:sz="0" w:space="0" w:color="auto"/>
            <w:bottom w:val="none" w:sz="0" w:space="0" w:color="auto"/>
            <w:right w:val="none" w:sz="0" w:space="0" w:color="auto"/>
          </w:divBdr>
          <w:divsChild>
            <w:div w:id="629167268">
              <w:marLeft w:val="0"/>
              <w:marRight w:val="0"/>
              <w:marTop w:val="0"/>
              <w:marBottom w:val="0"/>
              <w:divBdr>
                <w:top w:val="none" w:sz="0" w:space="0" w:color="auto"/>
                <w:left w:val="none" w:sz="0" w:space="0" w:color="auto"/>
                <w:bottom w:val="none" w:sz="0" w:space="0" w:color="auto"/>
                <w:right w:val="none" w:sz="0" w:space="0" w:color="auto"/>
              </w:divBdr>
            </w:div>
          </w:divsChild>
        </w:div>
        <w:div w:id="899754577">
          <w:marLeft w:val="0"/>
          <w:marRight w:val="0"/>
          <w:marTop w:val="0"/>
          <w:marBottom w:val="0"/>
          <w:divBdr>
            <w:top w:val="none" w:sz="0" w:space="0" w:color="auto"/>
            <w:left w:val="none" w:sz="0" w:space="0" w:color="auto"/>
            <w:bottom w:val="none" w:sz="0" w:space="0" w:color="auto"/>
            <w:right w:val="none" w:sz="0" w:space="0" w:color="auto"/>
          </w:divBdr>
          <w:divsChild>
            <w:div w:id="202402982">
              <w:marLeft w:val="0"/>
              <w:marRight w:val="0"/>
              <w:marTop w:val="0"/>
              <w:marBottom w:val="0"/>
              <w:divBdr>
                <w:top w:val="none" w:sz="0" w:space="0" w:color="auto"/>
                <w:left w:val="none" w:sz="0" w:space="0" w:color="auto"/>
                <w:bottom w:val="none" w:sz="0" w:space="0" w:color="auto"/>
                <w:right w:val="none" w:sz="0" w:space="0" w:color="auto"/>
              </w:divBdr>
            </w:div>
          </w:divsChild>
        </w:div>
        <w:div w:id="942227574">
          <w:marLeft w:val="0"/>
          <w:marRight w:val="0"/>
          <w:marTop w:val="0"/>
          <w:marBottom w:val="0"/>
          <w:divBdr>
            <w:top w:val="none" w:sz="0" w:space="0" w:color="auto"/>
            <w:left w:val="none" w:sz="0" w:space="0" w:color="auto"/>
            <w:bottom w:val="none" w:sz="0" w:space="0" w:color="auto"/>
            <w:right w:val="none" w:sz="0" w:space="0" w:color="auto"/>
          </w:divBdr>
          <w:divsChild>
            <w:div w:id="1665888869">
              <w:marLeft w:val="0"/>
              <w:marRight w:val="0"/>
              <w:marTop w:val="0"/>
              <w:marBottom w:val="0"/>
              <w:divBdr>
                <w:top w:val="none" w:sz="0" w:space="0" w:color="auto"/>
                <w:left w:val="none" w:sz="0" w:space="0" w:color="auto"/>
                <w:bottom w:val="none" w:sz="0" w:space="0" w:color="auto"/>
                <w:right w:val="none" w:sz="0" w:space="0" w:color="auto"/>
              </w:divBdr>
            </w:div>
          </w:divsChild>
        </w:div>
        <w:div w:id="948779761">
          <w:marLeft w:val="0"/>
          <w:marRight w:val="0"/>
          <w:marTop w:val="0"/>
          <w:marBottom w:val="0"/>
          <w:divBdr>
            <w:top w:val="none" w:sz="0" w:space="0" w:color="auto"/>
            <w:left w:val="none" w:sz="0" w:space="0" w:color="auto"/>
            <w:bottom w:val="none" w:sz="0" w:space="0" w:color="auto"/>
            <w:right w:val="none" w:sz="0" w:space="0" w:color="auto"/>
          </w:divBdr>
          <w:divsChild>
            <w:div w:id="1190950278">
              <w:marLeft w:val="0"/>
              <w:marRight w:val="0"/>
              <w:marTop w:val="0"/>
              <w:marBottom w:val="0"/>
              <w:divBdr>
                <w:top w:val="none" w:sz="0" w:space="0" w:color="auto"/>
                <w:left w:val="none" w:sz="0" w:space="0" w:color="auto"/>
                <w:bottom w:val="none" w:sz="0" w:space="0" w:color="auto"/>
                <w:right w:val="none" w:sz="0" w:space="0" w:color="auto"/>
              </w:divBdr>
            </w:div>
          </w:divsChild>
        </w:div>
        <w:div w:id="980888985">
          <w:marLeft w:val="0"/>
          <w:marRight w:val="0"/>
          <w:marTop w:val="0"/>
          <w:marBottom w:val="0"/>
          <w:divBdr>
            <w:top w:val="none" w:sz="0" w:space="0" w:color="auto"/>
            <w:left w:val="none" w:sz="0" w:space="0" w:color="auto"/>
            <w:bottom w:val="none" w:sz="0" w:space="0" w:color="auto"/>
            <w:right w:val="none" w:sz="0" w:space="0" w:color="auto"/>
          </w:divBdr>
          <w:divsChild>
            <w:div w:id="240724439">
              <w:marLeft w:val="0"/>
              <w:marRight w:val="0"/>
              <w:marTop w:val="0"/>
              <w:marBottom w:val="0"/>
              <w:divBdr>
                <w:top w:val="none" w:sz="0" w:space="0" w:color="auto"/>
                <w:left w:val="none" w:sz="0" w:space="0" w:color="auto"/>
                <w:bottom w:val="none" w:sz="0" w:space="0" w:color="auto"/>
                <w:right w:val="none" w:sz="0" w:space="0" w:color="auto"/>
              </w:divBdr>
            </w:div>
          </w:divsChild>
        </w:div>
        <w:div w:id="989678705">
          <w:marLeft w:val="0"/>
          <w:marRight w:val="0"/>
          <w:marTop w:val="0"/>
          <w:marBottom w:val="0"/>
          <w:divBdr>
            <w:top w:val="none" w:sz="0" w:space="0" w:color="auto"/>
            <w:left w:val="none" w:sz="0" w:space="0" w:color="auto"/>
            <w:bottom w:val="none" w:sz="0" w:space="0" w:color="auto"/>
            <w:right w:val="none" w:sz="0" w:space="0" w:color="auto"/>
          </w:divBdr>
          <w:divsChild>
            <w:div w:id="210533516">
              <w:marLeft w:val="0"/>
              <w:marRight w:val="0"/>
              <w:marTop w:val="0"/>
              <w:marBottom w:val="0"/>
              <w:divBdr>
                <w:top w:val="none" w:sz="0" w:space="0" w:color="auto"/>
                <w:left w:val="none" w:sz="0" w:space="0" w:color="auto"/>
                <w:bottom w:val="none" w:sz="0" w:space="0" w:color="auto"/>
                <w:right w:val="none" w:sz="0" w:space="0" w:color="auto"/>
              </w:divBdr>
            </w:div>
          </w:divsChild>
        </w:div>
        <w:div w:id="998919687">
          <w:marLeft w:val="0"/>
          <w:marRight w:val="0"/>
          <w:marTop w:val="0"/>
          <w:marBottom w:val="0"/>
          <w:divBdr>
            <w:top w:val="none" w:sz="0" w:space="0" w:color="auto"/>
            <w:left w:val="none" w:sz="0" w:space="0" w:color="auto"/>
            <w:bottom w:val="none" w:sz="0" w:space="0" w:color="auto"/>
            <w:right w:val="none" w:sz="0" w:space="0" w:color="auto"/>
          </w:divBdr>
          <w:divsChild>
            <w:div w:id="1393576736">
              <w:marLeft w:val="0"/>
              <w:marRight w:val="0"/>
              <w:marTop w:val="0"/>
              <w:marBottom w:val="0"/>
              <w:divBdr>
                <w:top w:val="none" w:sz="0" w:space="0" w:color="auto"/>
                <w:left w:val="none" w:sz="0" w:space="0" w:color="auto"/>
                <w:bottom w:val="none" w:sz="0" w:space="0" w:color="auto"/>
                <w:right w:val="none" w:sz="0" w:space="0" w:color="auto"/>
              </w:divBdr>
            </w:div>
          </w:divsChild>
        </w:div>
        <w:div w:id="1000699104">
          <w:marLeft w:val="0"/>
          <w:marRight w:val="0"/>
          <w:marTop w:val="0"/>
          <w:marBottom w:val="0"/>
          <w:divBdr>
            <w:top w:val="none" w:sz="0" w:space="0" w:color="auto"/>
            <w:left w:val="none" w:sz="0" w:space="0" w:color="auto"/>
            <w:bottom w:val="none" w:sz="0" w:space="0" w:color="auto"/>
            <w:right w:val="none" w:sz="0" w:space="0" w:color="auto"/>
          </w:divBdr>
          <w:divsChild>
            <w:div w:id="1274089955">
              <w:marLeft w:val="0"/>
              <w:marRight w:val="0"/>
              <w:marTop w:val="0"/>
              <w:marBottom w:val="0"/>
              <w:divBdr>
                <w:top w:val="none" w:sz="0" w:space="0" w:color="auto"/>
                <w:left w:val="none" w:sz="0" w:space="0" w:color="auto"/>
                <w:bottom w:val="none" w:sz="0" w:space="0" w:color="auto"/>
                <w:right w:val="none" w:sz="0" w:space="0" w:color="auto"/>
              </w:divBdr>
            </w:div>
          </w:divsChild>
        </w:div>
        <w:div w:id="1006787687">
          <w:marLeft w:val="0"/>
          <w:marRight w:val="0"/>
          <w:marTop w:val="0"/>
          <w:marBottom w:val="0"/>
          <w:divBdr>
            <w:top w:val="none" w:sz="0" w:space="0" w:color="auto"/>
            <w:left w:val="none" w:sz="0" w:space="0" w:color="auto"/>
            <w:bottom w:val="none" w:sz="0" w:space="0" w:color="auto"/>
            <w:right w:val="none" w:sz="0" w:space="0" w:color="auto"/>
          </w:divBdr>
          <w:divsChild>
            <w:div w:id="388918631">
              <w:marLeft w:val="0"/>
              <w:marRight w:val="0"/>
              <w:marTop w:val="0"/>
              <w:marBottom w:val="0"/>
              <w:divBdr>
                <w:top w:val="none" w:sz="0" w:space="0" w:color="auto"/>
                <w:left w:val="none" w:sz="0" w:space="0" w:color="auto"/>
                <w:bottom w:val="none" w:sz="0" w:space="0" w:color="auto"/>
                <w:right w:val="none" w:sz="0" w:space="0" w:color="auto"/>
              </w:divBdr>
            </w:div>
          </w:divsChild>
        </w:div>
        <w:div w:id="1017150872">
          <w:marLeft w:val="0"/>
          <w:marRight w:val="0"/>
          <w:marTop w:val="0"/>
          <w:marBottom w:val="0"/>
          <w:divBdr>
            <w:top w:val="none" w:sz="0" w:space="0" w:color="auto"/>
            <w:left w:val="none" w:sz="0" w:space="0" w:color="auto"/>
            <w:bottom w:val="none" w:sz="0" w:space="0" w:color="auto"/>
            <w:right w:val="none" w:sz="0" w:space="0" w:color="auto"/>
          </w:divBdr>
          <w:divsChild>
            <w:div w:id="1275595615">
              <w:marLeft w:val="0"/>
              <w:marRight w:val="0"/>
              <w:marTop w:val="0"/>
              <w:marBottom w:val="0"/>
              <w:divBdr>
                <w:top w:val="none" w:sz="0" w:space="0" w:color="auto"/>
                <w:left w:val="none" w:sz="0" w:space="0" w:color="auto"/>
                <w:bottom w:val="none" w:sz="0" w:space="0" w:color="auto"/>
                <w:right w:val="none" w:sz="0" w:space="0" w:color="auto"/>
              </w:divBdr>
            </w:div>
          </w:divsChild>
        </w:div>
        <w:div w:id="1019310232">
          <w:marLeft w:val="0"/>
          <w:marRight w:val="0"/>
          <w:marTop w:val="0"/>
          <w:marBottom w:val="0"/>
          <w:divBdr>
            <w:top w:val="none" w:sz="0" w:space="0" w:color="auto"/>
            <w:left w:val="none" w:sz="0" w:space="0" w:color="auto"/>
            <w:bottom w:val="none" w:sz="0" w:space="0" w:color="auto"/>
            <w:right w:val="none" w:sz="0" w:space="0" w:color="auto"/>
          </w:divBdr>
          <w:divsChild>
            <w:div w:id="812990920">
              <w:marLeft w:val="0"/>
              <w:marRight w:val="0"/>
              <w:marTop w:val="0"/>
              <w:marBottom w:val="0"/>
              <w:divBdr>
                <w:top w:val="none" w:sz="0" w:space="0" w:color="auto"/>
                <w:left w:val="none" w:sz="0" w:space="0" w:color="auto"/>
                <w:bottom w:val="none" w:sz="0" w:space="0" w:color="auto"/>
                <w:right w:val="none" w:sz="0" w:space="0" w:color="auto"/>
              </w:divBdr>
            </w:div>
          </w:divsChild>
        </w:div>
        <w:div w:id="1020354211">
          <w:marLeft w:val="0"/>
          <w:marRight w:val="0"/>
          <w:marTop w:val="0"/>
          <w:marBottom w:val="0"/>
          <w:divBdr>
            <w:top w:val="none" w:sz="0" w:space="0" w:color="auto"/>
            <w:left w:val="none" w:sz="0" w:space="0" w:color="auto"/>
            <w:bottom w:val="none" w:sz="0" w:space="0" w:color="auto"/>
            <w:right w:val="none" w:sz="0" w:space="0" w:color="auto"/>
          </w:divBdr>
          <w:divsChild>
            <w:div w:id="1807628006">
              <w:marLeft w:val="0"/>
              <w:marRight w:val="0"/>
              <w:marTop w:val="0"/>
              <w:marBottom w:val="0"/>
              <w:divBdr>
                <w:top w:val="none" w:sz="0" w:space="0" w:color="auto"/>
                <w:left w:val="none" w:sz="0" w:space="0" w:color="auto"/>
                <w:bottom w:val="none" w:sz="0" w:space="0" w:color="auto"/>
                <w:right w:val="none" w:sz="0" w:space="0" w:color="auto"/>
              </w:divBdr>
            </w:div>
          </w:divsChild>
        </w:div>
        <w:div w:id="1029069289">
          <w:marLeft w:val="0"/>
          <w:marRight w:val="0"/>
          <w:marTop w:val="0"/>
          <w:marBottom w:val="0"/>
          <w:divBdr>
            <w:top w:val="none" w:sz="0" w:space="0" w:color="auto"/>
            <w:left w:val="none" w:sz="0" w:space="0" w:color="auto"/>
            <w:bottom w:val="none" w:sz="0" w:space="0" w:color="auto"/>
            <w:right w:val="none" w:sz="0" w:space="0" w:color="auto"/>
          </w:divBdr>
          <w:divsChild>
            <w:div w:id="221794174">
              <w:marLeft w:val="0"/>
              <w:marRight w:val="0"/>
              <w:marTop w:val="0"/>
              <w:marBottom w:val="0"/>
              <w:divBdr>
                <w:top w:val="none" w:sz="0" w:space="0" w:color="auto"/>
                <w:left w:val="none" w:sz="0" w:space="0" w:color="auto"/>
                <w:bottom w:val="none" w:sz="0" w:space="0" w:color="auto"/>
                <w:right w:val="none" w:sz="0" w:space="0" w:color="auto"/>
              </w:divBdr>
            </w:div>
          </w:divsChild>
        </w:div>
        <w:div w:id="1035496925">
          <w:marLeft w:val="0"/>
          <w:marRight w:val="0"/>
          <w:marTop w:val="0"/>
          <w:marBottom w:val="0"/>
          <w:divBdr>
            <w:top w:val="none" w:sz="0" w:space="0" w:color="auto"/>
            <w:left w:val="none" w:sz="0" w:space="0" w:color="auto"/>
            <w:bottom w:val="none" w:sz="0" w:space="0" w:color="auto"/>
            <w:right w:val="none" w:sz="0" w:space="0" w:color="auto"/>
          </w:divBdr>
          <w:divsChild>
            <w:div w:id="1751076234">
              <w:marLeft w:val="0"/>
              <w:marRight w:val="0"/>
              <w:marTop w:val="0"/>
              <w:marBottom w:val="0"/>
              <w:divBdr>
                <w:top w:val="none" w:sz="0" w:space="0" w:color="auto"/>
                <w:left w:val="none" w:sz="0" w:space="0" w:color="auto"/>
                <w:bottom w:val="none" w:sz="0" w:space="0" w:color="auto"/>
                <w:right w:val="none" w:sz="0" w:space="0" w:color="auto"/>
              </w:divBdr>
            </w:div>
          </w:divsChild>
        </w:div>
        <w:div w:id="1050106161">
          <w:marLeft w:val="0"/>
          <w:marRight w:val="0"/>
          <w:marTop w:val="0"/>
          <w:marBottom w:val="0"/>
          <w:divBdr>
            <w:top w:val="none" w:sz="0" w:space="0" w:color="auto"/>
            <w:left w:val="none" w:sz="0" w:space="0" w:color="auto"/>
            <w:bottom w:val="none" w:sz="0" w:space="0" w:color="auto"/>
            <w:right w:val="none" w:sz="0" w:space="0" w:color="auto"/>
          </w:divBdr>
          <w:divsChild>
            <w:div w:id="881094512">
              <w:marLeft w:val="0"/>
              <w:marRight w:val="0"/>
              <w:marTop w:val="0"/>
              <w:marBottom w:val="0"/>
              <w:divBdr>
                <w:top w:val="none" w:sz="0" w:space="0" w:color="auto"/>
                <w:left w:val="none" w:sz="0" w:space="0" w:color="auto"/>
                <w:bottom w:val="none" w:sz="0" w:space="0" w:color="auto"/>
                <w:right w:val="none" w:sz="0" w:space="0" w:color="auto"/>
              </w:divBdr>
            </w:div>
          </w:divsChild>
        </w:div>
        <w:div w:id="1081683066">
          <w:marLeft w:val="0"/>
          <w:marRight w:val="0"/>
          <w:marTop w:val="0"/>
          <w:marBottom w:val="0"/>
          <w:divBdr>
            <w:top w:val="none" w:sz="0" w:space="0" w:color="auto"/>
            <w:left w:val="none" w:sz="0" w:space="0" w:color="auto"/>
            <w:bottom w:val="none" w:sz="0" w:space="0" w:color="auto"/>
            <w:right w:val="none" w:sz="0" w:space="0" w:color="auto"/>
          </w:divBdr>
          <w:divsChild>
            <w:div w:id="1387072748">
              <w:marLeft w:val="0"/>
              <w:marRight w:val="0"/>
              <w:marTop w:val="0"/>
              <w:marBottom w:val="0"/>
              <w:divBdr>
                <w:top w:val="none" w:sz="0" w:space="0" w:color="auto"/>
                <w:left w:val="none" w:sz="0" w:space="0" w:color="auto"/>
                <w:bottom w:val="none" w:sz="0" w:space="0" w:color="auto"/>
                <w:right w:val="none" w:sz="0" w:space="0" w:color="auto"/>
              </w:divBdr>
            </w:div>
          </w:divsChild>
        </w:div>
        <w:div w:id="1101145670">
          <w:marLeft w:val="0"/>
          <w:marRight w:val="0"/>
          <w:marTop w:val="0"/>
          <w:marBottom w:val="0"/>
          <w:divBdr>
            <w:top w:val="none" w:sz="0" w:space="0" w:color="auto"/>
            <w:left w:val="none" w:sz="0" w:space="0" w:color="auto"/>
            <w:bottom w:val="none" w:sz="0" w:space="0" w:color="auto"/>
            <w:right w:val="none" w:sz="0" w:space="0" w:color="auto"/>
          </w:divBdr>
          <w:divsChild>
            <w:div w:id="1259678401">
              <w:marLeft w:val="0"/>
              <w:marRight w:val="0"/>
              <w:marTop w:val="0"/>
              <w:marBottom w:val="0"/>
              <w:divBdr>
                <w:top w:val="none" w:sz="0" w:space="0" w:color="auto"/>
                <w:left w:val="none" w:sz="0" w:space="0" w:color="auto"/>
                <w:bottom w:val="none" w:sz="0" w:space="0" w:color="auto"/>
                <w:right w:val="none" w:sz="0" w:space="0" w:color="auto"/>
              </w:divBdr>
            </w:div>
          </w:divsChild>
        </w:div>
        <w:div w:id="1104572724">
          <w:marLeft w:val="0"/>
          <w:marRight w:val="0"/>
          <w:marTop w:val="0"/>
          <w:marBottom w:val="0"/>
          <w:divBdr>
            <w:top w:val="none" w:sz="0" w:space="0" w:color="auto"/>
            <w:left w:val="none" w:sz="0" w:space="0" w:color="auto"/>
            <w:bottom w:val="none" w:sz="0" w:space="0" w:color="auto"/>
            <w:right w:val="none" w:sz="0" w:space="0" w:color="auto"/>
          </w:divBdr>
          <w:divsChild>
            <w:div w:id="1021395958">
              <w:marLeft w:val="0"/>
              <w:marRight w:val="0"/>
              <w:marTop w:val="0"/>
              <w:marBottom w:val="0"/>
              <w:divBdr>
                <w:top w:val="none" w:sz="0" w:space="0" w:color="auto"/>
                <w:left w:val="none" w:sz="0" w:space="0" w:color="auto"/>
                <w:bottom w:val="none" w:sz="0" w:space="0" w:color="auto"/>
                <w:right w:val="none" w:sz="0" w:space="0" w:color="auto"/>
              </w:divBdr>
            </w:div>
          </w:divsChild>
        </w:div>
        <w:div w:id="1108621319">
          <w:marLeft w:val="0"/>
          <w:marRight w:val="0"/>
          <w:marTop w:val="0"/>
          <w:marBottom w:val="0"/>
          <w:divBdr>
            <w:top w:val="none" w:sz="0" w:space="0" w:color="auto"/>
            <w:left w:val="none" w:sz="0" w:space="0" w:color="auto"/>
            <w:bottom w:val="none" w:sz="0" w:space="0" w:color="auto"/>
            <w:right w:val="none" w:sz="0" w:space="0" w:color="auto"/>
          </w:divBdr>
          <w:divsChild>
            <w:div w:id="854271370">
              <w:marLeft w:val="0"/>
              <w:marRight w:val="0"/>
              <w:marTop w:val="0"/>
              <w:marBottom w:val="0"/>
              <w:divBdr>
                <w:top w:val="none" w:sz="0" w:space="0" w:color="auto"/>
                <w:left w:val="none" w:sz="0" w:space="0" w:color="auto"/>
                <w:bottom w:val="none" w:sz="0" w:space="0" w:color="auto"/>
                <w:right w:val="none" w:sz="0" w:space="0" w:color="auto"/>
              </w:divBdr>
            </w:div>
          </w:divsChild>
        </w:div>
        <w:div w:id="1109354476">
          <w:marLeft w:val="0"/>
          <w:marRight w:val="0"/>
          <w:marTop w:val="0"/>
          <w:marBottom w:val="0"/>
          <w:divBdr>
            <w:top w:val="none" w:sz="0" w:space="0" w:color="auto"/>
            <w:left w:val="none" w:sz="0" w:space="0" w:color="auto"/>
            <w:bottom w:val="none" w:sz="0" w:space="0" w:color="auto"/>
            <w:right w:val="none" w:sz="0" w:space="0" w:color="auto"/>
          </w:divBdr>
          <w:divsChild>
            <w:div w:id="410590165">
              <w:marLeft w:val="0"/>
              <w:marRight w:val="0"/>
              <w:marTop w:val="0"/>
              <w:marBottom w:val="0"/>
              <w:divBdr>
                <w:top w:val="none" w:sz="0" w:space="0" w:color="auto"/>
                <w:left w:val="none" w:sz="0" w:space="0" w:color="auto"/>
                <w:bottom w:val="none" w:sz="0" w:space="0" w:color="auto"/>
                <w:right w:val="none" w:sz="0" w:space="0" w:color="auto"/>
              </w:divBdr>
            </w:div>
          </w:divsChild>
        </w:div>
        <w:div w:id="1119497818">
          <w:marLeft w:val="0"/>
          <w:marRight w:val="0"/>
          <w:marTop w:val="0"/>
          <w:marBottom w:val="0"/>
          <w:divBdr>
            <w:top w:val="none" w:sz="0" w:space="0" w:color="auto"/>
            <w:left w:val="none" w:sz="0" w:space="0" w:color="auto"/>
            <w:bottom w:val="none" w:sz="0" w:space="0" w:color="auto"/>
            <w:right w:val="none" w:sz="0" w:space="0" w:color="auto"/>
          </w:divBdr>
          <w:divsChild>
            <w:div w:id="1058552134">
              <w:marLeft w:val="0"/>
              <w:marRight w:val="0"/>
              <w:marTop w:val="0"/>
              <w:marBottom w:val="0"/>
              <w:divBdr>
                <w:top w:val="none" w:sz="0" w:space="0" w:color="auto"/>
                <w:left w:val="none" w:sz="0" w:space="0" w:color="auto"/>
                <w:bottom w:val="none" w:sz="0" w:space="0" w:color="auto"/>
                <w:right w:val="none" w:sz="0" w:space="0" w:color="auto"/>
              </w:divBdr>
            </w:div>
          </w:divsChild>
        </w:div>
        <w:div w:id="1169635320">
          <w:marLeft w:val="0"/>
          <w:marRight w:val="0"/>
          <w:marTop w:val="0"/>
          <w:marBottom w:val="0"/>
          <w:divBdr>
            <w:top w:val="none" w:sz="0" w:space="0" w:color="auto"/>
            <w:left w:val="none" w:sz="0" w:space="0" w:color="auto"/>
            <w:bottom w:val="none" w:sz="0" w:space="0" w:color="auto"/>
            <w:right w:val="none" w:sz="0" w:space="0" w:color="auto"/>
          </w:divBdr>
          <w:divsChild>
            <w:div w:id="1336613501">
              <w:marLeft w:val="0"/>
              <w:marRight w:val="0"/>
              <w:marTop w:val="0"/>
              <w:marBottom w:val="0"/>
              <w:divBdr>
                <w:top w:val="none" w:sz="0" w:space="0" w:color="auto"/>
                <w:left w:val="none" w:sz="0" w:space="0" w:color="auto"/>
                <w:bottom w:val="none" w:sz="0" w:space="0" w:color="auto"/>
                <w:right w:val="none" w:sz="0" w:space="0" w:color="auto"/>
              </w:divBdr>
            </w:div>
          </w:divsChild>
        </w:div>
        <w:div w:id="1206017328">
          <w:marLeft w:val="0"/>
          <w:marRight w:val="0"/>
          <w:marTop w:val="0"/>
          <w:marBottom w:val="0"/>
          <w:divBdr>
            <w:top w:val="none" w:sz="0" w:space="0" w:color="auto"/>
            <w:left w:val="none" w:sz="0" w:space="0" w:color="auto"/>
            <w:bottom w:val="none" w:sz="0" w:space="0" w:color="auto"/>
            <w:right w:val="none" w:sz="0" w:space="0" w:color="auto"/>
          </w:divBdr>
          <w:divsChild>
            <w:div w:id="1775590125">
              <w:marLeft w:val="0"/>
              <w:marRight w:val="0"/>
              <w:marTop w:val="0"/>
              <w:marBottom w:val="0"/>
              <w:divBdr>
                <w:top w:val="none" w:sz="0" w:space="0" w:color="auto"/>
                <w:left w:val="none" w:sz="0" w:space="0" w:color="auto"/>
                <w:bottom w:val="none" w:sz="0" w:space="0" w:color="auto"/>
                <w:right w:val="none" w:sz="0" w:space="0" w:color="auto"/>
              </w:divBdr>
            </w:div>
          </w:divsChild>
        </w:div>
        <w:div w:id="1215195365">
          <w:marLeft w:val="0"/>
          <w:marRight w:val="0"/>
          <w:marTop w:val="0"/>
          <w:marBottom w:val="0"/>
          <w:divBdr>
            <w:top w:val="none" w:sz="0" w:space="0" w:color="auto"/>
            <w:left w:val="none" w:sz="0" w:space="0" w:color="auto"/>
            <w:bottom w:val="none" w:sz="0" w:space="0" w:color="auto"/>
            <w:right w:val="none" w:sz="0" w:space="0" w:color="auto"/>
          </w:divBdr>
          <w:divsChild>
            <w:div w:id="1375351463">
              <w:marLeft w:val="0"/>
              <w:marRight w:val="0"/>
              <w:marTop w:val="0"/>
              <w:marBottom w:val="0"/>
              <w:divBdr>
                <w:top w:val="none" w:sz="0" w:space="0" w:color="auto"/>
                <w:left w:val="none" w:sz="0" w:space="0" w:color="auto"/>
                <w:bottom w:val="none" w:sz="0" w:space="0" w:color="auto"/>
                <w:right w:val="none" w:sz="0" w:space="0" w:color="auto"/>
              </w:divBdr>
            </w:div>
            <w:div w:id="1385905752">
              <w:marLeft w:val="0"/>
              <w:marRight w:val="0"/>
              <w:marTop w:val="0"/>
              <w:marBottom w:val="0"/>
              <w:divBdr>
                <w:top w:val="none" w:sz="0" w:space="0" w:color="auto"/>
                <w:left w:val="none" w:sz="0" w:space="0" w:color="auto"/>
                <w:bottom w:val="none" w:sz="0" w:space="0" w:color="auto"/>
                <w:right w:val="none" w:sz="0" w:space="0" w:color="auto"/>
              </w:divBdr>
            </w:div>
          </w:divsChild>
        </w:div>
        <w:div w:id="1222248459">
          <w:marLeft w:val="0"/>
          <w:marRight w:val="0"/>
          <w:marTop w:val="0"/>
          <w:marBottom w:val="0"/>
          <w:divBdr>
            <w:top w:val="none" w:sz="0" w:space="0" w:color="auto"/>
            <w:left w:val="none" w:sz="0" w:space="0" w:color="auto"/>
            <w:bottom w:val="none" w:sz="0" w:space="0" w:color="auto"/>
            <w:right w:val="none" w:sz="0" w:space="0" w:color="auto"/>
          </w:divBdr>
          <w:divsChild>
            <w:div w:id="1007681821">
              <w:marLeft w:val="0"/>
              <w:marRight w:val="0"/>
              <w:marTop w:val="0"/>
              <w:marBottom w:val="0"/>
              <w:divBdr>
                <w:top w:val="none" w:sz="0" w:space="0" w:color="auto"/>
                <w:left w:val="none" w:sz="0" w:space="0" w:color="auto"/>
                <w:bottom w:val="none" w:sz="0" w:space="0" w:color="auto"/>
                <w:right w:val="none" w:sz="0" w:space="0" w:color="auto"/>
              </w:divBdr>
            </w:div>
          </w:divsChild>
        </w:div>
        <w:div w:id="1247224804">
          <w:marLeft w:val="0"/>
          <w:marRight w:val="0"/>
          <w:marTop w:val="0"/>
          <w:marBottom w:val="0"/>
          <w:divBdr>
            <w:top w:val="none" w:sz="0" w:space="0" w:color="auto"/>
            <w:left w:val="none" w:sz="0" w:space="0" w:color="auto"/>
            <w:bottom w:val="none" w:sz="0" w:space="0" w:color="auto"/>
            <w:right w:val="none" w:sz="0" w:space="0" w:color="auto"/>
          </w:divBdr>
          <w:divsChild>
            <w:div w:id="1110979059">
              <w:marLeft w:val="0"/>
              <w:marRight w:val="0"/>
              <w:marTop w:val="0"/>
              <w:marBottom w:val="0"/>
              <w:divBdr>
                <w:top w:val="none" w:sz="0" w:space="0" w:color="auto"/>
                <w:left w:val="none" w:sz="0" w:space="0" w:color="auto"/>
                <w:bottom w:val="none" w:sz="0" w:space="0" w:color="auto"/>
                <w:right w:val="none" w:sz="0" w:space="0" w:color="auto"/>
              </w:divBdr>
            </w:div>
          </w:divsChild>
        </w:div>
        <w:div w:id="1251692781">
          <w:marLeft w:val="0"/>
          <w:marRight w:val="0"/>
          <w:marTop w:val="0"/>
          <w:marBottom w:val="0"/>
          <w:divBdr>
            <w:top w:val="none" w:sz="0" w:space="0" w:color="auto"/>
            <w:left w:val="none" w:sz="0" w:space="0" w:color="auto"/>
            <w:bottom w:val="none" w:sz="0" w:space="0" w:color="auto"/>
            <w:right w:val="none" w:sz="0" w:space="0" w:color="auto"/>
          </w:divBdr>
          <w:divsChild>
            <w:div w:id="1808349593">
              <w:marLeft w:val="0"/>
              <w:marRight w:val="0"/>
              <w:marTop w:val="0"/>
              <w:marBottom w:val="0"/>
              <w:divBdr>
                <w:top w:val="none" w:sz="0" w:space="0" w:color="auto"/>
                <w:left w:val="none" w:sz="0" w:space="0" w:color="auto"/>
                <w:bottom w:val="none" w:sz="0" w:space="0" w:color="auto"/>
                <w:right w:val="none" w:sz="0" w:space="0" w:color="auto"/>
              </w:divBdr>
            </w:div>
          </w:divsChild>
        </w:div>
        <w:div w:id="1268076422">
          <w:marLeft w:val="0"/>
          <w:marRight w:val="0"/>
          <w:marTop w:val="0"/>
          <w:marBottom w:val="0"/>
          <w:divBdr>
            <w:top w:val="none" w:sz="0" w:space="0" w:color="auto"/>
            <w:left w:val="none" w:sz="0" w:space="0" w:color="auto"/>
            <w:bottom w:val="none" w:sz="0" w:space="0" w:color="auto"/>
            <w:right w:val="none" w:sz="0" w:space="0" w:color="auto"/>
          </w:divBdr>
          <w:divsChild>
            <w:div w:id="627325224">
              <w:marLeft w:val="0"/>
              <w:marRight w:val="0"/>
              <w:marTop w:val="0"/>
              <w:marBottom w:val="0"/>
              <w:divBdr>
                <w:top w:val="none" w:sz="0" w:space="0" w:color="auto"/>
                <w:left w:val="none" w:sz="0" w:space="0" w:color="auto"/>
                <w:bottom w:val="none" w:sz="0" w:space="0" w:color="auto"/>
                <w:right w:val="none" w:sz="0" w:space="0" w:color="auto"/>
              </w:divBdr>
            </w:div>
            <w:div w:id="1188758743">
              <w:marLeft w:val="0"/>
              <w:marRight w:val="0"/>
              <w:marTop w:val="0"/>
              <w:marBottom w:val="0"/>
              <w:divBdr>
                <w:top w:val="none" w:sz="0" w:space="0" w:color="auto"/>
                <w:left w:val="none" w:sz="0" w:space="0" w:color="auto"/>
                <w:bottom w:val="none" w:sz="0" w:space="0" w:color="auto"/>
                <w:right w:val="none" w:sz="0" w:space="0" w:color="auto"/>
              </w:divBdr>
            </w:div>
          </w:divsChild>
        </w:div>
        <w:div w:id="1282106926">
          <w:marLeft w:val="0"/>
          <w:marRight w:val="0"/>
          <w:marTop w:val="0"/>
          <w:marBottom w:val="0"/>
          <w:divBdr>
            <w:top w:val="none" w:sz="0" w:space="0" w:color="auto"/>
            <w:left w:val="none" w:sz="0" w:space="0" w:color="auto"/>
            <w:bottom w:val="none" w:sz="0" w:space="0" w:color="auto"/>
            <w:right w:val="none" w:sz="0" w:space="0" w:color="auto"/>
          </w:divBdr>
          <w:divsChild>
            <w:div w:id="1593972336">
              <w:marLeft w:val="0"/>
              <w:marRight w:val="0"/>
              <w:marTop w:val="0"/>
              <w:marBottom w:val="0"/>
              <w:divBdr>
                <w:top w:val="none" w:sz="0" w:space="0" w:color="auto"/>
                <w:left w:val="none" w:sz="0" w:space="0" w:color="auto"/>
                <w:bottom w:val="none" w:sz="0" w:space="0" w:color="auto"/>
                <w:right w:val="none" w:sz="0" w:space="0" w:color="auto"/>
              </w:divBdr>
            </w:div>
          </w:divsChild>
        </w:div>
        <w:div w:id="1299531983">
          <w:marLeft w:val="0"/>
          <w:marRight w:val="0"/>
          <w:marTop w:val="0"/>
          <w:marBottom w:val="0"/>
          <w:divBdr>
            <w:top w:val="none" w:sz="0" w:space="0" w:color="auto"/>
            <w:left w:val="none" w:sz="0" w:space="0" w:color="auto"/>
            <w:bottom w:val="none" w:sz="0" w:space="0" w:color="auto"/>
            <w:right w:val="none" w:sz="0" w:space="0" w:color="auto"/>
          </w:divBdr>
          <w:divsChild>
            <w:div w:id="931402021">
              <w:marLeft w:val="0"/>
              <w:marRight w:val="0"/>
              <w:marTop w:val="0"/>
              <w:marBottom w:val="0"/>
              <w:divBdr>
                <w:top w:val="none" w:sz="0" w:space="0" w:color="auto"/>
                <w:left w:val="none" w:sz="0" w:space="0" w:color="auto"/>
                <w:bottom w:val="none" w:sz="0" w:space="0" w:color="auto"/>
                <w:right w:val="none" w:sz="0" w:space="0" w:color="auto"/>
              </w:divBdr>
            </w:div>
          </w:divsChild>
        </w:div>
        <w:div w:id="1334918928">
          <w:marLeft w:val="0"/>
          <w:marRight w:val="0"/>
          <w:marTop w:val="0"/>
          <w:marBottom w:val="0"/>
          <w:divBdr>
            <w:top w:val="none" w:sz="0" w:space="0" w:color="auto"/>
            <w:left w:val="none" w:sz="0" w:space="0" w:color="auto"/>
            <w:bottom w:val="none" w:sz="0" w:space="0" w:color="auto"/>
            <w:right w:val="none" w:sz="0" w:space="0" w:color="auto"/>
          </w:divBdr>
          <w:divsChild>
            <w:div w:id="2056193403">
              <w:marLeft w:val="0"/>
              <w:marRight w:val="0"/>
              <w:marTop w:val="0"/>
              <w:marBottom w:val="0"/>
              <w:divBdr>
                <w:top w:val="none" w:sz="0" w:space="0" w:color="auto"/>
                <w:left w:val="none" w:sz="0" w:space="0" w:color="auto"/>
                <w:bottom w:val="none" w:sz="0" w:space="0" w:color="auto"/>
                <w:right w:val="none" w:sz="0" w:space="0" w:color="auto"/>
              </w:divBdr>
            </w:div>
          </w:divsChild>
        </w:div>
        <w:div w:id="1337878201">
          <w:marLeft w:val="0"/>
          <w:marRight w:val="0"/>
          <w:marTop w:val="0"/>
          <w:marBottom w:val="0"/>
          <w:divBdr>
            <w:top w:val="none" w:sz="0" w:space="0" w:color="auto"/>
            <w:left w:val="none" w:sz="0" w:space="0" w:color="auto"/>
            <w:bottom w:val="none" w:sz="0" w:space="0" w:color="auto"/>
            <w:right w:val="none" w:sz="0" w:space="0" w:color="auto"/>
          </w:divBdr>
          <w:divsChild>
            <w:div w:id="1612279137">
              <w:marLeft w:val="0"/>
              <w:marRight w:val="0"/>
              <w:marTop w:val="0"/>
              <w:marBottom w:val="0"/>
              <w:divBdr>
                <w:top w:val="none" w:sz="0" w:space="0" w:color="auto"/>
                <w:left w:val="none" w:sz="0" w:space="0" w:color="auto"/>
                <w:bottom w:val="none" w:sz="0" w:space="0" w:color="auto"/>
                <w:right w:val="none" w:sz="0" w:space="0" w:color="auto"/>
              </w:divBdr>
            </w:div>
          </w:divsChild>
        </w:div>
        <w:div w:id="1347559540">
          <w:marLeft w:val="0"/>
          <w:marRight w:val="0"/>
          <w:marTop w:val="0"/>
          <w:marBottom w:val="0"/>
          <w:divBdr>
            <w:top w:val="none" w:sz="0" w:space="0" w:color="auto"/>
            <w:left w:val="none" w:sz="0" w:space="0" w:color="auto"/>
            <w:bottom w:val="none" w:sz="0" w:space="0" w:color="auto"/>
            <w:right w:val="none" w:sz="0" w:space="0" w:color="auto"/>
          </w:divBdr>
          <w:divsChild>
            <w:div w:id="1728608283">
              <w:marLeft w:val="0"/>
              <w:marRight w:val="0"/>
              <w:marTop w:val="0"/>
              <w:marBottom w:val="0"/>
              <w:divBdr>
                <w:top w:val="none" w:sz="0" w:space="0" w:color="auto"/>
                <w:left w:val="none" w:sz="0" w:space="0" w:color="auto"/>
                <w:bottom w:val="none" w:sz="0" w:space="0" w:color="auto"/>
                <w:right w:val="none" w:sz="0" w:space="0" w:color="auto"/>
              </w:divBdr>
            </w:div>
          </w:divsChild>
        </w:div>
        <w:div w:id="1405956018">
          <w:marLeft w:val="0"/>
          <w:marRight w:val="0"/>
          <w:marTop w:val="0"/>
          <w:marBottom w:val="0"/>
          <w:divBdr>
            <w:top w:val="none" w:sz="0" w:space="0" w:color="auto"/>
            <w:left w:val="none" w:sz="0" w:space="0" w:color="auto"/>
            <w:bottom w:val="none" w:sz="0" w:space="0" w:color="auto"/>
            <w:right w:val="none" w:sz="0" w:space="0" w:color="auto"/>
          </w:divBdr>
          <w:divsChild>
            <w:div w:id="1164275885">
              <w:marLeft w:val="0"/>
              <w:marRight w:val="0"/>
              <w:marTop w:val="0"/>
              <w:marBottom w:val="0"/>
              <w:divBdr>
                <w:top w:val="none" w:sz="0" w:space="0" w:color="auto"/>
                <w:left w:val="none" w:sz="0" w:space="0" w:color="auto"/>
                <w:bottom w:val="none" w:sz="0" w:space="0" w:color="auto"/>
                <w:right w:val="none" w:sz="0" w:space="0" w:color="auto"/>
              </w:divBdr>
            </w:div>
          </w:divsChild>
        </w:div>
        <w:div w:id="1416173774">
          <w:marLeft w:val="0"/>
          <w:marRight w:val="0"/>
          <w:marTop w:val="0"/>
          <w:marBottom w:val="0"/>
          <w:divBdr>
            <w:top w:val="none" w:sz="0" w:space="0" w:color="auto"/>
            <w:left w:val="none" w:sz="0" w:space="0" w:color="auto"/>
            <w:bottom w:val="none" w:sz="0" w:space="0" w:color="auto"/>
            <w:right w:val="none" w:sz="0" w:space="0" w:color="auto"/>
          </w:divBdr>
          <w:divsChild>
            <w:div w:id="1678532360">
              <w:marLeft w:val="0"/>
              <w:marRight w:val="0"/>
              <w:marTop w:val="0"/>
              <w:marBottom w:val="0"/>
              <w:divBdr>
                <w:top w:val="none" w:sz="0" w:space="0" w:color="auto"/>
                <w:left w:val="none" w:sz="0" w:space="0" w:color="auto"/>
                <w:bottom w:val="none" w:sz="0" w:space="0" w:color="auto"/>
                <w:right w:val="none" w:sz="0" w:space="0" w:color="auto"/>
              </w:divBdr>
            </w:div>
          </w:divsChild>
        </w:div>
        <w:div w:id="1425613235">
          <w:marLeft w:val="0"/>
          <w:marRight w:val="0"/>
          <w:marTop w:val="0"/>
          <w:marBottom w:val="0"/>
          <w:divBdr>
            <w:top w:val="none" w:sz="0" w:space="0" w:color="auto"/>
            <w:left w:val="none" w:sz="0" w:space="0" w:color="auto"/>
            <w:bottom w:val="none" w:sz="0" w:space="0" w:color="auto"/>
            <w:right w:val="none" w:sz="0" w:space="0" w:color="auto"/>
          </w:divBdr>
          <w:divsChild>
            <w:div w:id="2019502272">
              <w:marLeft w:val="0"/>
              <w:marRight w:val="0"/>
              <w:marTop w:val="0"/>
              <w:marBottom w:val="0"/>
              <w:divBdr>
                <w:top w:val="none" w:sz="0" w:space="0" w:color="auto"/>
                <w:left w:val="none" w:sz="0" w:space="0" w:color="auto"/>
                <w:bottom w:val="none" w:sz="0" w:space="0" w:color="auto"/>
                <w:right w:val="none" w:sz="0" w:space="0" w:color="auto"/>
              </w:divBdr>
            </w:div>
          </w:divsChild>
        </w:div>
        <w:div w:id="1451165329">
          <w:marLeft w:val="0"/>
          <w:marRight w:val="0"/>
          <w:marTop w:val="0"/>
          <w:marBottom w:val="0"/>
          <w:divBdr>
            <w:top w:val="none" w:sz="0" w:space="0" w:color="auto"/>
            <w:left w:val="none" w:sz="0" w:space="0" w:color="auto"/>
            <w:bottom w:val="none" w:sz="0" w:space="0" w:color="auto"/>
            <w:right w:val="none" w:sz="0" w:space="0" w:color="auto"/>
          </w:divBdr>
          <w:divsChild>
            <w:div w:id="212809063">
              <w:marLeft w:val="0"/>
              <w:marRight w:val="0"/>
              <w:marTop w:val="0"/>
              <w:marBottom w:val="0"/>
              <w:divBdr>
                <w:top w:val="none" w:sz="0" w:space="0" w:color="auto"/>
                <w:left w:val="none" w:sz="0" w:space="0" w:color="auto"/>
                <w:bottom w:val="none" w:sz="0" w:space="0" w:color="auto"/>
                <w:right w:val="none" w:sz="0" w:space="0" w:color="auto"/>
              </w:divBdr>
            </w:div>
          </w:divsChild>
        </w:div>
        <w:div w:id="1461652480">
          <w:marLeft w:val="0"/>
          <w:marRight w:val="0"/>
          <w:marTop w:val="0"/>
          <w:marBottom w:val="0"/>
          <w:divBdr>
            <w:top w:val="none" w:sz="0" w:space="0" w:color="auto"/>
            <w:left w:val="none" w:sz="0" w:space="0" w:color="auto"/>
            <w:bottom w:val="none" w:sz="0" w:space="0" w:color="auto"/>
            <w:right w:val="none" w:sz="0" w:space="0" w:color="auto"/>
          </w:divBdr>
          <w:divsChild>
            <w:div w:id="40793001">
              <w:marLeft w:val="0"/>
              <w:marRight w:val="0"/>
              <w:marTop w:val="0"/>
              <w:marBottom w:val="0"/>
              <w:divBdr>
                <w:top w:val="none" w:sz="0" w:space="0" w:color="auto"/>
                <w:left w:val="none" w:sz="0" w:space="0" w:color="auto"/>
                <w:bottom w:val="none" w:sz="0" w:space="0" w:color="auto"/>
                <w:right w:val="none" w:sz="0" w:space="0" w:color="auto"/>
              </w:divBdr>
            </w:div>
          </w:divsChild>
        </w:div>
        <w:div w:id="1464500174">
          <w:marLeft w:val="0"/>
          <w:marRight w:val="0"/>
          <w:marTop w:val="0"/>
          <w:marBottom w:val="0"/>
          <w:divBdr>
            <w:top w:val="none" w:sz="0" w:space="0" w:color="auto"/>
            <w:left w:val="none" w:sz="0" w:space="0" w:color="auto"/>
            <w:bottom w:val="none" w:sz="0" w:space="0" w:color="auto"/>
            <w:right w:val="none" w:sz="0" w:space="0" w:color="auto"/>
          </w:divBdr>
          <w:divsChild>
            <w:div w:id="748649893">
              <w:marLeft w:val="0"/>
              <w:marRight w:val="0"/>
              <w:marTop w:val="0"/>
              <w:marBottom w:val="0"/>
              <w:divBdr>
                <w:top w:val="none" w:sz="0" w:space="0" w:color="auto"/>
                <w:left w:val="none" w:sz="0" w:space="0" w:color="auto"/>
                <w:bottom w:val="none" w:sz="0" w:space="0" w:color="auto"/>
                <w:right w:val="none" w:sz="0" w:space="0" w:color="auto"/>
              </w:divBdr>
            </w:div>
          </w:divsChild>
        </w:div>
        <w:div w:id="1466972281">
          <w:marLeft w:val="0"/>
          <w:marRight w:val="0"/>
          <w:marTop w:val="0"/>
          <w:marBottom w:val="0"/>
          <w:divBdr>
            <w:top w:val="none" w:sz="0" w:space="0" w:color="auto"/>
            <w:left w:val="none" w:sz="0" w:space="0" w:color="auto"/>
            <w:bottom w:val="none" w:sz="0" w:space="0" w:color="auto"/>
            <w:right w:val="none" w:sz="0" w:space="0" w:color="auto"/>
          </w:divBdr>
          <w:divsChild>
            <w:div w:id="318313172">
              <w:marLeft w:val="0"/>
              <w:marRight w:val="0"/>
              <w:marTop w:val="0"/>
              <w:marBottom w:val="0"/>
              <w:divBdr>
                <w:top w:val="none" w:sz="0" w:space="0" w:color="auto"/>
                <w:left w:val="none" w:sz="0" w:space="0" w:color="auto"/>
                <w:bottom w:val="none" w:sz="0" w:space="0" w:color="auto"/>
                <w:right w:val="none" w:sz="0" w:space="0" w:color="auto"/>
              </w:divBdr>
            </w:div>
          </w:divsChild>
        </w:div>
        <w:div w:id="1494108483">
          <w:marLeft w:val="0"/>
          <w:marRight w:val="0"/>
          <w:marTop w:val="0"/>
          <w:marBottom w:val="0"/>
          <w:divBdr>
            <w:top w:val="none" w:sz="0" w:space="0" w:color="auto"/>
            <w:left w:val="none" w:sz="0" w:space="0" w:color="auto"/>
            <w:bottom w:val="none" w:sz="0" w:space="0" w:color="auto"/>
            <w:right w:val="none" w:sz="0" w:space="0" w:color="auto"/>
          </w:divBdr>
          <w:divsChild>
            <w:div w:id="478159019">
              <w:marLeft w:val="0"/>
              <w:marRight w:val="0"/>
              <w:marTop w:val="0"/>
              <w:marBottom w:val="0"/>
              <w:divBdr>
                <w:top w:val="none" w:sz="0" w:space="0" w:color="auto"/>
                <w:left w:val="none" w:sz="0" w:space="0" w:color="auto"/>
                <w:bottom w:val="none" w:sz="0" w:space="0" w:color="auto"/>
                <w:right w:val="none" w:sz="0" w:space="0" w:color="auto"/>
              </w:divBdr>
            </w:div>
          </w:divsChild>
        </w:div>
        <w:div w:id="1500192704">
          <w:marLeft w:val="0"/>
          <w:marRight w:val="0"/>
          <w:marTop w:val="0"/>
          <w:marBottom w:val="0"/>
          <w:divBdr>
            <w:top w:val="none" w:sz="0" w:space="0" w:color="auto"/>
            <w:left w:val="none" w:sz="0" w:space="0" w:color="auto"/>
            <w:bottom w:val="none" w:sz="0" w:space="0" w:color="auto"/>
            <w:right w:val="none" w:sz="0" w:space="0" w:color="auto"/>
          </w:divBdr>
          <w:divsChild>
            <w:div w:id="2079935279">
              <w:marLeft w:val="0"/>
              <w:marRight w:val="0"/>
              <w:marTop w:val="0"/>
              <w:marBottom w:val="0"/>
              <w:divBdr>
                <w:top w:val="none" w:sz="0" w:space="0" w:color="auto"/>
                <w:left w:val="none" w:sz="0" w:space="0" w:color="auto"/>
                <w:bottom w:val="none" w:sz="0" w:space="0" w:color="auto"/>
                <w:right w:val="none" w:sz="0" w:space="0" w:color="auto"/>
              </w:divBdr>
            </w:div>
          </w:divsChild>
        </w:div>
        <w:div w:id="1505513664">
          <w:marLeft w:val="0"/>
          <w:marRight w:val="0"/>
          <w:marTop w:val="0"/>
          <w:marBottom w:val="0"/>
          <w:divBdr>
            <w:top w:val="none" w:sz="0" w:space="0" w:color="auto"/>
            <w:left w:val="none" w:sz="0" w:space="0" w:color="auto"/>
            <w:bottom w:val="none" w:sz="0" w:space="0" w:color="auto"/>
            <w:right w:val="none" w:sz="0" w:space="0" w:color="auto"/>
          </w:divBdr>
          <w:divsChild>
            <w:div w:id="88282846">
              <w:marLeft w:val="0"/>
              <w:marRight w:val="0"/>
              <w:marTop w:val="0"/>
              <w:marBottom w:val="0"/>
              <w:divBdr>
                <w:top w:val="none" w:sz="0" w:space="0" w:color="auto"/>
                <w:left w:val="none" w:sz="0" w:space="0" w:color="auto"/>
                <w:bottom w:val="none" w:sz="0" w:space="0" w:color="auto"/>
                <w:right w:val="none" w:sz="0" w:space="0" w:color="auto"/>
              </w:divBdr>
            </w:div>
          </w:divsChild>
        </w:div>
        <w:div w:id="1512065182">
          <w:marLeft w:val="0"/>
          <w:marRight w:val="0"/>
          <w:marTop w:val="0"/>
          <w:marBottom w:val="0"/>
          <w:divBdr>
            <w:top w:val="none" w:sz="0" w:space="0" w:color="auto"/>
            <w:left w:val="none" w:sz="0" w:space="0" w:color="auto"/>
            <w:bottom w:val="none" w:sz="0" w:space="0" w:color="auto"/>
            <w:right w:val="none" w:sz="0" w:space="0" w:color="auto"/>
          </w:divBdr>
          <w:divsChild>
            <w:div w:id="926230503">
              <w:marLeft w:val="0"/>
              <w:marRight w:val="0"/>
              <w:marTop w:val="0"/>
              <w:marBottom w:val="0"/>
              <w:divBdr>
                <w:top w:val="none" w:sz="0" w:space="0" w:color="auto"/>
                <w:left w:val="none" w:sz="0" w:space="0" w:color="auto"/>
                <w:bottom w:val="none" w:sz="0" w:space="0" w:color="auto"/>
                <w:right w:val="none" w:sz="0" w:space="0" w:color="auto"/>
              </w:divBdr>
            </w:div>
          </w:divsChild>
        </w:div>
        <w:div w:id="1540438048">
          <w:marLeft w:val="0"/>
          <w:marRight w:val="0"/>
          <w:marTop w:val="0"/>
          <w:marBottom w:val="0"/>
          <w:divBdr>
            <w:top w:val="none" w:sz="0" w:space="0" w:color="auto"/>
            <w:left w:val="none" w:sz="0" w:space="0" w:color="auto"/>
            <w:bottom w:val="none" w:sz="0" w:space="0" w:color="auto"/>
            <w:right w:val="none" w:sz="0" w:space="0" w:color="auto"/>
          </w:divBdr>
          <w:divsChild>
            <w:div w:id="1804227282">
              <w:marLeft w:val="0"/>
              <w:marRight w:val="0"/>
              <w:marTop w:val="0"/>
              <w:marBottom w:val="0"/>
              <w:divBdr>
                <w:top w:val="none" w:sz="0" w:space="0" w:color="auto"/>
                <w:left w:val="none" w:sz="0" w:space="0" w:color="auto"/>
                <w:bottom w:val="none" w:sz="0" w:space="0" w:color="auto"/>
                <w:right w:val="none" w:sz="0" w:space="0" w:color="auto"/>
              </w:divBdr>
            </w:div>
          </w:divsChild>
        </w:div>
        <w:div w:id="1549997450">
          <w:marLeft w:val="0"/>
          <w:marRight w:val="0"/>
          <w:marTop w:val="0"/>
          <w:marBottom w:val="0"/>
          <w:divBdr>
            <w:top w:val="none" w:sz="0" w:space="0" w:color="auto"/>
            <w:left w:val="none" w:sz="0" w:space="0" w:color="auto"/>
            <w:bottom w:val="none" w:sz="0" w:space="0" w:color="auto"/>
            <w:right w:val="none" w:sz="0" w:space="0" w:color="auto"/>
          </w:divBdr>
          <w:divsChild>
            <w:div w:id="1034623577">
              <w:marLeft w:val="0"/>
              <w:marRight w:val="0"/>
              <w:marTop w:val="0"/>
              <w:marBottom w:val="0"/>
              <w:divBdr>
                <w:top w:val="none" w:sz="0" w:space="0" w:color="auto"/>
                <w:left w:val="none" w:sz="0" w:space="0" w:color="auto"/>
                <w:bottom w:val="none" w:sz="0" w:space="0" w:color="auto"/>
                <w:right w:val="none" w:sz="0" w:space="0" w:color="auto"/>
              </w:divBdr>
            </w:div>
          </w:divsChild>
        </w:div>
        <w:div w:id="1563368853">
          <w:marLeft w:val="0"/>
          <w:marRight w:val="0"/>
          <w:marTop w:val="0"/>
          <w:marBottom w:val="0"/>
          <w:divBdr>
            <w:top w:val="none" w:sz="0" w:space="0" w:color="auto"/>
            <w:left w:val="none" w:sz="0" w:space="0" w:color="auto"/>
            <w:bottom w:val="none" w:sz="0" w:space="0" w:color="auto"/>
            <w:right w:val="none" w:sz="0" w:space="0" w:color="auto"/>
          </w:divBdr>
          <w:divsChild>
            <w:div w:id="2095978964">
              <w:marLeft w:val="0"/>
              <w:marRight w:val="0"/>
              <w:marTop w:val="0"/>
              <w:marBottom w:val="0"/>
              <w:divBdr>
                <w:top w:val="none" w:sz="0" w:space="0" w:color="auto"/>
                <w:left w:val="none" w:sz="0" w:space="0" w:color="auto"/>
                <w:bottom w:val="none" w:sz="0" w:space="0" w:color="auto"/>
                <w:right w:val="none" w:sz="0" w:space="0" w:color="auto"/>
              </w:divBdr>
            </w:div>
          </w:divsChild>
        </w:div>
        <w:div w:id="1565070155">
          <w:marLeft w:val="0"/>
          <w:marRight w:val="0"/>
          <w:marTop w:val="0"/>
          <w:marBottom w:val="0"/>
          <w:divBdr>
            <w:top w:val="none" w:sz="0" w:space="0" w:color="auto"/>
            <w:left w:val="none" w:sz="0" w:space="0" w:color="auto"/>
            <w:bottom w:val="none" w:sz="0" w:space="0" w:color="auto"/>
            <w:right w:val="none" w:sz="0" w:space="0" w:color="auto"/>
          </w:divBdr>
          <w:divsChild>
            <w:div w:id="262736289">
              <w:marLeft w:val="0"/>
              <w:marRight w:val="0"/>
              <w:marTop w:val="0"/>
              <w:marBottom w:val="0"/>
              <w:divBdr>
                <w:top w:val="none" w:sz="0" w:space="0" w:color="auto"/>
                <w:left w:val="none" w:sz="0" w:space="0" w:color="auto"/>
                <w:bottom w:val="none" w:sz="0" w:space="0" w:color="auto"/>
                <w:right w:val="none" w:sz="0" w:space="0" w:color="auto"/>
              </w:divBdr>
            </w:div>
          </w:divsChild>
        </w:div>
        <w:div w:id="1588539124">
          <w:marLeft w:val="0"/>
          <w:marRight w:val="0"/>
          <w:marTop w:val="0"/>
          <w:marBottom w:val="0"/>
          <w:divBdr>
            <w:top w:val="none" w:sz="0" w:space="0" w:color="auto"/>
            <w:left w:val="none" w:sz="0" w:space="0" w:color="auto"/>
            <w:bottom w:val="none" w:sz="0" w:space="0" w:color="auto"/>
            <w:right w:val="none" w:sz="0" w:space="0" w:color="auto"/>
          </w:divBdr>
          <w:divsChild>
            <w:div w:id="183439717">
              <w:marLeft w:val="0"/>
              <w:marRight w:val="0"/>
              <w:marTop w:val="0"/>
              <w:marBottom w:val="0"/>
              <w:divBdr>
                <w:top w:val="none" w:sz="0" w:space="0" w:color="auto"/>
                <w:left w:val="none" w:sz="0" w:space="0" w:color="auto"/>
                <w:bottom w:val="none" w:sz="0" w:space="0" w:color="auto"/>
                <w:right w:val="none" w:sz="0" w:space="0" w:color="auto"/>
              </w:divBdr>
            </w:div>
            <w:div w:id="1560164429">
              <w:marLeft w:val="0"/>
              <w:marRight w:val="0"/>
              <w:marTop w:val="0"/>
              <w:marBottom w:val="0"/>
              <w:divBdr>
                <w:top w:val="none" w:sz="0" w:space="0" w:color="auto"/>
                <w:left w:val="none" w:sz="0" w:space="0" w:color="auto"/>
                <w:bottom w:val="none" w:sz="0" w:space="0" w:color="auto"/>
                <w:right w:val="none" w:sz="0" w:space="0" w:color="auto"/>
              </w:divBdr>
            </w:div>
            <w:div w:id="2102482769">
              <w:marLeft w:val="0"/>
              <w:marRight w:val="0"/>
              <w:marTop w:val="0"/>
              <w:marBottom w:val="0"/>
              <w:divBdr>
                <w:top w:val="none" w:sz="0" w:space="0" w:color="auto"/>
                <w:left w:val="none" w:sz="0" w:space="0" w:color="auto"/>
                <w:bottom w:val="none" w:sz="0" w:space="0" w:color="auto"/>
                <w:right w:val="none" w:sz="0" w:space="0" w:color="auto"/>
              </w:divBdr>
            </w:div>
          </w:divsChild>
        </w:div>
        <w:div w:id="1640648702">
          <w:marLeft w:val="0"/>
          <w:marRight w:val="0"/>
          <w:marTop w:val="0"/>
          <w:marBottom w:val="0"/>
          <w:divBdr>
            <w:top w:val="none" w:sz="0" w:space="0" w:color="auto"/>
            <w:left w:val="none" w:sz="0" w:space="0" w:color="auto"/>
            <w:bottom w:val="none" w:sz="0" w:space="0" w:color="auto"/>
            <w:right w:val="none" w:sz="0" w:space="0" w:color="auto"/>
          </w:divBdr>
          <w:divsChild>
            <w:div w:id="461702744">
              <w:marLeft w:val="0"/>
              <w:marRight w:val="0"/>
              <w:marTop w:val="0"/>
              <w:marBottom w:val="0"/>
              <w:divBdr>
                <w:top w:val="none" w:sz="0" w:space="0" w:color="auto"/>
                <w:left w:val="none" w:sz="0" w:space="0" w:color="auto"/>
                <w:bottom w:val="none" w:sz="0" w:space="0" w:color="auto"/>
                <w:right w:val="none" w:sz="0" w:space="0" w:color="auto"/>
              </w:divBdr>
            </w:div>
          </w:divsChild>
        </w:div>
        <w:div w:id="1643654064">
          <w:marLeft w:val="0"/>
          <w:marRight w:val="0"/>
          <w:marTop w:val="0"/>
          <w:marBottom w:val="0"/>
          <w:divBdr>
            <w:top w:val="none" w:sz="0" w:space="0" w:color="auto"/>
            <w:left w:val="none" w:sz="0" w:space="0" w:color="auto"/>
            <w:bottom w:val="none" w:sz="0" w:space="0" w:color="auto"/>
            <w:right w:val="none" w:sz="0" w:space="0" w:color="auto"/>
          </w:divBdr>
          <w:divsChild>
            <w:div w:id="1482188783">
              <w:marLeft w:val="0"/>
              <w:marRight w:val="0"/>
              <w:marTop w:val="0"/>
              <w:marBottom w:val="0"/>
              <w:divBdr>
                <w:top w:val="none" w:sz="0" w:space="0" w:color="auto"/>
                <w:left w:val="none" w:sz="0" w:space="0" w:color="auto"/>
                <w:bottom w:val="none" w:sz="0" w:space="0" w:color="auto"/>
                <w:right w:val="none" w:sz="0" w:space="0" w:color="auto"/>
              </w:divBdr>
            </w:div>
          </w:divsChild>
        </w:div>
        <w:div w:id="1655255334">
          <w:marLeft w:val="0"/>
          <w:marRight w:val="0"/>
          <w:marTop w:val="0"/>
          <w:marBottom w:val="0"/>
          <w:divBdr>
            <w:top w:val="none" w:sz="0" w:space="0" w:color="auto"/>
            <w:left w:val="none" w:sz="0" w:space="0" w:color="auto"/>
            <w:bottom w:val="none" w:sz="0" w:space="0" w:color="auto"/>
            <w:right w:val="none" w:sz="0" w:space="0" w:color="auto"/>
          </w:divBdr>
          <w:divsChild>
            <w:div w:id="1080372997">
              <w:marLeft w:val="0"/>
              <w:marRight w:val="0"/>
              <w:marTop w:val="0"/>
              <w:marBottom w:val="0"/>
              <w:divBdr>
                <w:top w:val="none" w:sz="0" w:space="0" w:color="auto"/>
                <w:left w:val="none" w:sz="0" w:space="0" w:color="auto"/>
                <w:bottom w:val="none" w:sz="0" w:space="0" w:color="auto"/>
                <w:right w:val="none" w:sz="0" w:space="0" w:color="auto"/>
              </w:divBdr>
            </w:div>
          </w:divsChild>
        </w:div>
        <w:div w:id="1685742589">
          <w:marLeft w:val="0"/>
          <w:marRight w:val="0"/>
          <w:marTop w:val="0"/>
          <w:marBottom w:val="0"/>
          <w:divBdr>
            <w:top w:val="none" w:sz="0" w:space="0" w:color="auto"/>
            <w:left w:val="none" w:sz="0" w:space="0" w:color="auto"/>
            <w:bottom w:val="none" w:sz="0" w:space="0" w:color="auto"/>
            <w:right w:val="none" w:sz="0" w:space="0" w:color="auto"/>
          </w:divBdr>
          <w:divsChild>
            <w:div w:id="1742412007">
              <w:marLeft w:val="0"/>
              <w:marRight w:val="0"/>
              <w:marTop w:val="0"/>
              <w:marBottom w:val="0"/>
              <w:divBdr>
                <w:top w:val="none" w:sz="0" w:space="0" w:color="auto"/>
                <w:left w:val="none" w:sz="0" w:space="0" w:color="auto"/>
                <w:bottom w:val="none" w:sz="0" w:space="0" w:color="auto"/>
                <w:right w:val="none" w:sz="0" w:space="0" w:color="auto"/>
              </w:divBdr>
            </w:div>
          </w:divsChild>
        </w:div>
        <w:div w:id="1708870155">
          <w:marLeft w:val="0"/>
          <w:marRight w:val="0"/>
          <w:marTop w:val="0"/>
          <w:marBottom w:val="0"/>
          <w:divBdr>
            <w:top w:val="none" w:sz="0" w:space="0" w:color="auto"/>
            <w:left w:val="none" w:sz="0" w:space="0" w:color="auto"/>
            <w:bottom w:val="none" w:sz="0" w:space="0" w:color="auto"/>
            <w:right w:val="none" w:sz="0" w:space="0" w:color="auto"/>
          </w:divBdr>
          <w:divsChild>
            <w:div w:id="679940190">
              <w:marLeft w:val="0"/>
              <w:marRight w:val="0"/>
              <w:marTop w:val="0"/>
              <w:marBottom w:val="0"/>
              <w:divBdr>
                <w:top w:val="none" w:sz="0" w:space="0" w:color="auto"/>
                <w:left w:val="none" w:sz="0" w:space="0" w:color="auto"/>
                <w:bottom w:val="none" w:sz="0" w:space="0" w:color="auto"/>
                <w:right w:val="none" w:sz="0" w:space="0" w:color="auto"/>
              </w:divBdr>
            </w:div>
          </w:divsChild>
        </w:div>
        <w:div w:id="1714035008">
          <w:marLeft w:val="0"/>
          <w:marRight w:val="0"/>
          <w:marTop w:val="0"/>
          <w:marBottom w:val="0"/>
          <w:divBdr>
            <w:top w:val="none" w:sz="0" w:space="0" w:color="auto"/>
            <w:left w:val="none" w:sz="0" w:space="0" w:color="auto"/>
            <w:bottom w:val="none" w:sz="0" w:space="0" w:color="auto"/>
            <w:right w:val="none" w:sz="0" w:space="0" w:color="auto"/>
          </w:divBdr>
          <w:divsChild>
            <w:div w:id="1998460912">
              <w:marLeft w:val="0"/>
              <w:marRight w:val="0"/>
              <w:marTop w:val="0"/>
              <w:marBottom w:val="0"/>
              <w:divBdr>
                <w:top w:val="none" w:sz="0" w:space="0" w:color="auto"/>
                <w:left w:val="none" w:sz="0" w:space="0" w:color="auto"/>
                <w:bottom w:val="none" w:sz="0" w:space="0" w:color="auto"/>
                <w:right w:val="none" w:sz="0" w:space="0" w:color="auto"/>
              </w:divBdr>
            </w:div>
          </w:divsChild>
        </w:div>
        <w:div w:id="1715233932">
          <w:marLeft w:val="0"/>
          <w:marRight w:val="0"/>
          <w:marTop w:val="0"/>
          <w:marBottom w:val="0"/>
          <w:divBdr>
            <w:top w:val="none" w:sz="0" w:space="0" w:color="auto"/>
            <w:left w:val="none" w:sz="0" w:space="0" w:color="auto"/>
            <w:bottom w:val="none" w:sz="0" w:space="0" w:color="auto"/>
            <w:right w:val="none" w:sz="0" w:space="0" w:color="auto"/>
          </w:divBdr>
          <w:divsChild>
            <w:div w:id="1218935582">
              <w:marLeft w:val="0"/>
              <w:marRight w:val="0"/>
              <w:marTop w:val="0"/>
              <w:marBottom w:val="0"/>
              <w:divBdr>
                <w:top w:val="none" w:sz="0" w:space="0" w:color="auto"/>
                <w:left w:val="none" w:sz="0" w:space="0" w:color="auto"/>
                <w:bottom w:val="none" w:sz="0" w:space="0" w:color="auto"/>
                <w:right w:val="none" w:sz="0" w:space="0" w:color="auto"/>
              </w:divBdr>
            </w:div>
          </w:divsChild>
        </w:div>
        <w:div w:id="1718433408">
          <w:marLeft w:val="0"/>
          <w:marRight w:val="0"/>
          <w:marTop w:val="0"/>
          <w:marBottom w:val="0"/>
          <w:divBdr>
            <w:top w:val="none" w:sz="0" w:space="0" w:color="auto"/>
            <w:left w:val="none" w:sz="0" w:space="0" w:color="auto"/>
            <w:bottom w:val="none" w:sz="0" w:space="0" w:color="auto"/>
            <w:right w:val="none" w:sz="0" w:space="0" w:color="auto"/>
          </w:divBdr>
          <w:divsChild>
            <w:div w:id="489952420">
              <w:marLeft w:val="0"/>
              <w:marRight w:val="0"/>
              <w:marTop w:val="0"/>
              <w:marBottom w:val="0"/>
              <w:divBdr>
                <w:top w:val="none" w:sz="0" w:space="0" w:color="auto"/>
                <w:left w:val="none" w:sz="0" w:space="0" w:color="auto"/>
                <w:bottom w:val="none" w:sz="0" w:space="0" w:color="auto"/>
                <w:right w:val="none" w:sz="0" w:space="0" w:color="auto"/>
              </w:divBdr>
            </w:div>
          </w:divsChild>
        </w:div>
        <w:div w:id="1764523875">
          <w:marLeft w:val="0"/>
          <w:marRight w:val="0"/>
          <w:marTop w:val="0"/>
          <w:marBottom w:val="0"/>
          <w:divBdr>
            <w:top w:val="none" w:sz="0" w:space="0" w:color="auto"/>
            <w:left w:val="none" w:sz="0" w:space="0" w:color="auto"/>
            <w:bottom w:val="none" w:sz="0" w:space="0" w:color="auto"/>
            <w:right w:val="none" w:sz="0" w:space="0" w:color="auto"/>
          </w:divBdr>
          <w:divsChild>
            <w:div w:id="985744535">
              <w:marLeft w:val="0"/>
              <w:marRight w:val="0"/>
              <w:marTop w:val="0"/>
              <w:marBottom w:val="0"/>
              <w:divBdr>
                <w:top w:val="none" w:sz="0" w:space="0" w:color="auto"/>
                <w:left w:val="none" w:sz="0" w:space="0" w:color="auto"/>
                <w:bottom w:val="none" w:sz="0" w:space="0" w:color="auto"/>
                <w:right w:val="none" w:sz="0" w:space="0" w:color="auto"/>
              </w:divBdr>
            </w:div>
          </w:divsChild>
        </w:div>
        <w:div w:id="1784106793">
          <w:marLeft w:val="0"/>
          <w:marRight w:val="0"/>
          <w:marTop w:val="0"/>
          <w:marBottom w:val="0"/>
          <w:divBdr>
            <w:top w:val="none" w:sz="0" w:space="0" w:color="auto"/>
            <w:left w:val="none" w:sz="0" w:space="0" w:color="auto"/>
            <w:bottom w:val="none" w:sz="0" w:space="0" w:color="auto"/>
            <w:right w:val="none" w:sz="0" w:space="0" w:color="auto"/>
          </w:divBdr>
          <w:divsChild>
            <w:div w:id="143594877">
              <w:marLeft w:val="0"/>
              <w:marRight w:val="0"/>
              <w:marTop w:val="0"/>
              <w:marBottom w:val="0"/>
              <w:divBdr>
                <w:top w:val="none" w:sz="0" w:space="0" w:color="auto"/>
                <w:left w:val="none" w:sz="0" w:space="0" w:color="auto"/>
                <w:bottom w:val="none" w:sz="0" w:space="0" w:color="auto"/>
                <w:right w:val="none" w:sz="0" w:space="0" w:color="auto"/>
              </w:divBdr>
            </w:div>
          </w:divsChild>
        </w:div>
        <w:div w:id="1802073017">
          <w:marLeft w:val="0"/>
          <w:marRight w:val="0"/>
          <w:marTop w:val="0"/>
          <w:marBottom w:val="0"/>
          <w:divBdr>
            <w:top w:val="none" w:sz="0" w:space="0" w:color="auto"/>
            <w:left w:val="none" w:sz="0" w:space="0" w:color="auto"/>
            <w:bottom w:val="none" w:sz="0" w:space="0" w:color="auto"/>
            <w:right w:val="none" w:sz="0" w:space="0" w:color="auto"/>
          </w:divBdr>
          <w:divsChild>
            <w:div w:id="1702587946">
              <w:marLeft w:val="0"/>
              <w:marRight w:val="0"/>
              <w:marTop w:val="0"/>
              <w:marBottom w:val="0"/>
              <w:divBdr>
                <w:top w:val="none" w:sz="0" w:space="0" w:color="auto"/>
                <w:left w:val="none" w:sz="0" w:space="0" w:color="auto"/>
                <w:bottom w:val="none" w:sz="0" w:space="0" w:color="auto"/>
                <w:right w:val="none" w:sz="0" w:space="0" w:color="auto"/>
              </w:divBdr>
            </w:div>
          </w:divsChild>
        </w:div>
        <w:div w:id="1804611493">
          <w:marLeft w:val="0"/>
          <w:marRight w:val="0"/>
          <w:marTop w:val="0"/>
          <w:marBottom w:val="0"/>
          <w:divBdr>
            <w:top w:val="none" w:sz="0" w:space="0" w:color="auto"/>
            <w:left w:val="none" w:sz="0" w:space="0" w:color="auto"/>
            <w:bottom w:val="none" w:sz="0" w:space="0" w:color="auto"/>
            <w:right w:val="none" w:sz="0" w:space="0" w:color="auto"/>
          </w:divBdr>
          <w:divsChild>
            <w:div w:id="2006280716">
              <w:marLeft w:val="0"/>
              <w:marRight w:val="0"/>
              <w:marTop w:val="0"/>
              <w:marBottom w:val="0"/>
              <w:divBdr>
                <w:top w:val="none" w:sz="0" w:space="0" w:color="auto"/>
                <w:left w:val="none" w:sz="0" w:space="0" w:color="auto"/>
                <w:bottom w:val="none" w:sz="0" w:space="0" w:color="auto"/>
                <w:right w:val="none" w:sz="0" w:space="0" w:color="auto"/>
              </w:divBdr>
            </w:div>
          </w:divsChild>
        </w:div>
        <w:div w:id="1816020271">
          <w:marLeft w:val="0"/>
          <w:marRight w:val="0"/>
          <w:marTop w:val="0"/>
          <w:marBottom w:val="0"/>
          <w:divBdr>
            <w:top w:val="none" w:sz="0" w:space="0" w:color="auto"/>
            <w:left w:val="none" w:sz="0" w:space="0" w:color="auto"/>
            <w:bottom w:val="none" w:sz="0" w:space="0" w:color="auto"/>
            <w:right w:val="none" w:sz="0" w:space="0" w:color="auto"/>
          </w:divBdr>
          <w:divsChild>
            <w:div w:id="719205609">
              <w:marLeft w:val="0"/>
              <w:marRight w:val="0"/>
              <w:marTop w:val="0"/>
              <w:marBottom w:val="0"/>
              <w:divBdr>
                <w:top w:val="none" w:sz="0" w:space="0" w:color="auto"/>
                <w:left w:val="none" w:sz="0" w:space="0" w:color="auto"/>
                <w:bottom w:val="none" w:sz="0" w:space="0" w:color="auto"/>
                <w:right w:val="none" w:sz="0" w:space="0" w:color="auto"/>
              </w:divBdr>
            </w:div>
          </w:divsChild>
        </w:div>
        <w:div w:id="1836917103">
          <w:marLeft w:val="0"/>
          <w:marRight w:val="0"/>
          <w:marTop w:val="0"/>
          <w:marBottom w:val="0"/>
          <w:divBdr>
            <w:top w:val="none" w:sz="0" w:space="0" w:color="auto"/>
            <w:left w:val="none" w:sz="0" w:space="0" w:color="auto"/>
            <w:bottom w:val="none" w:sz="0" w:space="0" w:color="auto"/>
            <w:right w:val="none" w:sz="0" w:space="0" w:color="auto"/>
          </w:divBdr>
          <w:divsChild>
            <w:div w:id="20203658">
              <w:marLeft w:val="0"/>
              <w:marRight w:val="0"/>
              <w:marTop w:val="0"/>
              <w:marBottom w:val="0"/>
              <w:divBdr>
                <w:top w:val="none" w:sz="0" w:space="0" w:color="auto"/>
                <w:left w:val="none" w:sz="0" w:space="0" w:color="auto"/>
                <w:bottom w:val="none" w:sz="0" w:space="0" w:color="auto"/>
                <w:right w:val="none" w:sz="0" w:space="0" w:color="auto"/>
              </w:divBdr>
            </w:div>
          </w:divsChild>
        </w:div>
        <w:div w:id="1852528788">
          <w:marLeft w:val="0"/>
          <w:marRight w:val="0"/>
          <w:marTop w:val="0"/>
          <w:marBottom w:val="0"/>
          <w:divBdr>
            <w:top w:val="none" w:sz="0" w:space="0" w:color="auto"/>
            <w:left w:val="none" w:sz="0" w:space="0" w:color="auto"/>
            <w:bottom w:val="none" w:sz="0" w:space="0" w:color="auto"/>
            <w:right w:val="none" w:sz="0" w:space="0" w:color="auto"/>
          </w:divBdr>
          <w:divsChild>
            <w:div w:id="642082459">
              <w:marLeft w:val="0"/>
              <w:marRight w:val="0"/>
              <w:marTop w:val="0"/>
              <w:marBottom w:val="0"/>
              <w:divBdr>
                <w:top w:val="none" w:sz="0" w:space="0" w:color="auto"/>
                <w:left w:val="none" w:sz="0" w:space="0" w:color="auto"/>
                <w:bottom w:val="none" w:sz="0" w:space="0" w:color="auto"/>
                <w:right w:val="none" w:sz="0" w:space="0" w:color="auto"/>
              </w:divBdr>
            </w:div>
          </w:divsChild>
        </w:div>
        <w:div w:id="1861971755">
          <w:marLeft w:val="0"/>
          <w:marRight w:val="0"/>
          <w:marTop w:val="0"/>
          <w:marBottom w:val="0"/>
          <w:divBdr>
            <w:top w:val="none" w:sz="0" w:space="0" w:color="auto"/>
            <w:left w:val="none" w:sz="0" w:space="0" w:color="auto"/>
            <w:bottom w:val="none" w:sz="0" w:space="0" w:color="auto"/>
            <w:right w:val="none" w:sz="0" w:space="0" w:color="auto"/>
          </w:divBdr>
          <w:divsChild>
            <w:div w:id="378167566">
              <w:marLeft w:val="0"/>
              <w:marRight w:val="0"/>
              <w:marTop w:val="0"/>
              <w:marBottom w:val="0"/>
              <w:divBdr>
                <w:top w:val="none" w:sz="0" w:space="0" w:color="auto"/>
                <w:left w:val="none" w:sz="0" w:space="0" w:color="auto"/>
                <w:bottom w:val="none" w:sz="0" w:space="0" w:color="auto"/>
                <w:right w:val="none" w:sz="0" w:space="0" w:color="auto"/>
              </w:divBdr>
            </w:div>
          </w:divsChild>
        </w:div>
        <w:div w:id="1869027047">
          <w:marLeft w:val="0"/>
          <w:marRight w:val="0"/>
          <w:marTop w:val="0"/>
          <w:marBottom w:val="0"/>
          <w:divBdr>
            <w:top w:val="none" w:sz="0" w:space="0" w:color="auto"/>
            <w:left w:val="none" w:sz="0" w:space="0" w:color="auto"/>
            <w:bottom w:val="none" w:sz="0" w:space="0" w:color="auto"/>
            <w:right w:val="none" w:sz="0" w:space="0" w:color="auto"/>
          </w:divBdr>
          <w:divsChild>
            <w:div w:id="1008479955">
              <w:marLeft w:val="0"/>
              <w:marRight w:val="0"/>
              <w:marTop w:val="0"/>
              <w:marBottom w:val="0"/>
              <w:divBdr>
                <w:top w:val="none" w:sz="0" w:space="0" w:color="auto"/>
                <w:left w:val="none" w:sz="0" w:space="0" w:color="auto"/>
                <w:bottom w:val="none" w:sz="0" w:space="0" w:color="auto"/>
                <w:right w:val="none" w:sz="0" w:space="0" w:color="auto"/>
              </w:divBdr>
            </w:div>
          </w:divsChild>
        </w:div>
        <w:div w:id="1888252802">
          <w:marLeft w:val="0"/>
          <w:marRight w:val="0"/>
          <w:marTop w:val="0"/>
          <w:marBottom w:val="0"/>
          <w:divBdr>
            <w:top w:val="none" w:sz="0" w:space="0" w:color="auto"/>
            <w:left w:val="none" w:sz="0" w:space="0" w:color="auto"/>
            <w:bottom w:val="none" w:sz="0" w:space="0" w:color="auto"/>
            <w:right w:val="none" w:sz="0" w:space="0" w:color="auto"/>
          </w:divBdr>
          <w:divsChild>
            <w:div w:id="1931231366">
              <w:marLeft w:val="0"/>
              <w:marRight w:val="0"/>
              <w:marTop w:val="0"/>
              <w:marBottom w:val="0"/>
              <w:divBdr>
                <w:top w:val="none" w:sz="0" w:space="0" w:color="auto"/>
                <w:left w:val="none" w:sz="0" w:space="0" w:color="auto"/>
                <w:bottom w:val="none" w:sz="0" w:space="0" w:color="auto"/>
                <w:right w:val="none" w:sz="0" w:space="0" w:color="auto"/>
              </w:divBdr>
            </w:div>
          </w:divsChild>
        </w:div>
        <w:div w:id="1902861733">
          <w:marLeft w:val="0"/>
          <w:marRight w:val="0"/>
          <w:marTop w:val="0"/>
          <w:marBottom w:val="0"/>
          <w:divBdr>
            <w:top w:val="none" w:sz="0" w:space="0" w:color="auto"/>
            <w:left w:val="none" w:sz="0" w:space="0" w:color="auto"/>
            <w:bottom w:val="none" w:sz="0" w:space="0" w:color="auto"/>
            <w:right w:val="none" w:sz="0" w:space="0" w:color="auto"/>
          </w:divBdr>
          <w:divsChild>
            <w:div w:id="396251111">
              <w:marLeft w:val="0"/>
              <w:marRight w:val="0"/>
              <w:marTop w:val="0"/>
              <w:marBottom w:val="0"/>
              <w:divBdr>
                <w:top w:val="none" w:sz="0" w:space="0" w:color="auto"/>
                <w:left w:val="none" w:sz="0" w:space="0" w:color="auto"/>
                <w:bottom w:val="none" w:sz="0" w:space="0" w:color="auto"/>
                <w:right w:val="none" w:sz="0" w:space="0" w:color="auto"/>
              </w:divBdr>
            </w:div>
          </w:divsChild>
        </w:div>
        <w:div w:id="1910921995">
          <w:marLeft w:val="0"/>
          <w:marRight w:val="0"/>
          <w:marTop w:val="0"/>
          <w:marBottom w:val="0"/>
          <w:divBdr>
            <w:top w:val="none" w:sz="0" w:space="0" w:color="auto"/>
            <w:left w:val="none" w:sz="0" w:space="0" w:color="auto"/>
            <w:bottom w:val="none" w:sz="0" w:space="0" w:color="auto"/>
            <w:right w:val="none" w:sz="0" w:space="0" w:color="auto"/>
          </w:divBdr>
          <w:divsChild>
            <w:div w:id="747313710">
              <w:marLeft w:val="0"/>
              <w:marRight w:val="0"/>
              <w:marTop w:val="0"/>
              <w:marBottom w:val="0"/>
              <w:divBdr>
                <w:top w:val="none" w:sz="0" w:space="0" w:color="auto"/>
                <w:left w:val="none" w:sz="0" w:space="0" w:color="auto"/>
                <w:bottom w:val="none" w:sz="0" w:space="0" w:color="auto"/>
                <w:right w:val="none" w:sz="0" w:space="0" w:color="auto"/>
              </w:divBdr>
            </w:div>
          </w:divsChild>
        </w:div>
        <w:div w:id="1917739872">
          <w:marLeft w:val="0"/>
          <w:marRight w:val="0"/>
          <w:marTop w:val="0"/>
          <w:marBottom w:val="0"/>
          <w:divBdr>
            <w:top w:val="none" w:sz="0" w:space="0" w:color="auto"/>
            <w:left w:val="none" w:sz="0" w:space="0" w:color="auto"/>
            <w:bottom w:val="none" w:sz="0" w:space="0" w:color="auto"/>
            <w:right w:val="none" w:sz="0" w:space="0" w:color="auto"/>
          </w:divBdr>
          <w:divsChild>
            <w:div w:id="1633829021">
              <w:marLeft w:val="0"/>
              <w:marRight w:val="0"/>
              <w:marTop w:val="0"/>
              <w:marBottom w:val="0"/>
              <w:divBdr>
                <w:top w:val="none" w:sz="0" w:space="0" w:color="auto"/>
                <w:left w:val="none" w:sz="0" w:space="0" w:color="auto"/>
                <w:bottom w:val="none" w:sz="0" w:space="0" w:color="auto"/>
                <w:right w:val="none" w:sz="0" w:space="0" w:color="auto"/>
              </w:divBdr>
            </w:div>
            <w:div w:id="1920669363">
              <w:marLeft w:val="0"/>
              <w:marRight w:val="0"/>
              <w:marTop w:val="0"/>
              <w:marBottom w:val="0"/>
              <w:divBdr>
                <w:top w:val="none" w:sz="0" w:space="0" w:color="auto"/>
                <w:left w:val="none" w:sz="0" w:space="0" w:color="auto"/>
                <w:bottom w:val="none" w:sz="0" w:space="0" w:color="auto"/>
                <w:right w:val="none" w:sz="0" w:space="0" w:color="auto"/>
              </w:divBdr>
            </w:div>
          </w:divsChild>
        </w:div>
        <w:div w:id="1923295318">
          <w:marLeft w:val="0"/>
          <w:marRight w:val="0"/>
          <w:marTop w:val="0"/>
          <w:marBottom w:val="0"/>
          <w:divBdr>
            <w:top w:val="none" w:sz="0" w:space="0" w:color="auto"/>
            <w:left w:val="none" w:sz="0" w:space="0" w:color="auto"/>
            <w:bottom w:val="none" w:sz="0" w:space="0" w:color="auto"/>
            <w:right w:val="none" w:sz="0" w:space="0" w:color="auto"/>
          </w:divBdr>
          <w:divsChild>
            <w:div w:id="2049990245">
              <w:marLeft w:val="0"/>
              <w:marRight w:val="0"/>
              <w:marTop w:val="0"/>
              <w:marBottom w:val="0"/>
              <w:divBdr>
                <w:top w:val="none" w:sz="0" w:space="0" w:color="auto"/>
                <w:left w:val="none" w:sz="0" w:space="0" w:color="auto"/>
                <w:bottom w:val="none" w:sz="0" w:space="0" w:color="auto"/>
                <w:right w:val="none" w:sz="0" w:space="0" w:color="auto"/>
              </w:divBdr>
            </w:div>
          </w:divsChild>
        </w:div>
        <w:div w:id="1923878509">
          <w:marLeft w:val="0"/>
          <w:marRight w:val="0"/>
          <w:marTop w:val="0"/>
          <w:marBottom w:val="0"/>
          <w:divBdr>
            <w:top w:val="none" w:sz="0" w:space="0" w:color="auto"/>
            <w:left w:val="none" w:sz="0" w:space="0" w:color="auto"/>
            <w:bottom w:val="none" w:sz="0" w:space="0" w:color="auto"/>
            <w:right w:val="none" w:sz="0" w:space="0" w:color="auto"/>
          </w:divBdr>
          <w:divsChild>
            <w:div w:id="471531693">
              <w:marLeft w:val="0"/>
              <w:marRight w:val="0"/>
              <w:marTop w:val="0"/>
              <w:marBottom w:val="0"/>
              <w:divBdr>
                <w:top w:val="none" w:sz="0" w:space="0" w:color="auto"/>
                <w:left w:val="none" w:sz="0" w:space="0" w:color="auto"/>
                <w:bottom w:val="none" w:sz="0" w:space="0" w:color="auto"/>
                <w:right w:val="none" w:sz="0" w:space="0" w:color="auto"/>
              </w:divBdr>
            </w:div>
          </w:divsChild>
        </w:div>
        <w:div w:id="1941374203">
          <w:marLeft w:val="0"/>
          <w:marRight w:val="0"/>
          <w:marTop w:val="0"/>
          <w:marBottom w:val="0"/>
          <w:divBdr>
            <w:top w:val="none" w:sz="0" w:space="0" w:color="auto"/>
            <w:left w:val="none" w:sz="0" w:space="0" w:color="auto"/>
            <w:bottom w:val="none" w:sz="0" w:space="0" w:color="auto"/>
            <w:right w:val="none" w:sz="0" w:space="0" w:color="auto"/>
          </w:divBdr>
          <w:divsChild>
            <w:div w:id="71588917">
              <w:marLeft w:val="0"/>
              <w:marRight w:val="0"/>
              <w:marTop w:val="0"/>
              <w:marBottom w:val="0"/>
              <w:divBdr>
                <w:top w:val="none" w:sz="0" w:space="0" w:color="auto"/>
                <w:left w:val="none" w:sz="0" w:space="0" w:color="auto"/>
                <w:bottom w:val="none" w:sz="0" w:space="0" w:color="auto"/>
                <w:right w:val="none" w:sz="0" w:space="0" w:color="auto"/>
              </w:divBdr>
            </w:div>
          </w:divsChild>
        </w:div>
        <w:div w:id="1959600884">
          <w:marLeft w:val="0"/>
          <w:marRight w:val="0"/>
          <w:marTop w:val="0"/>
          <w:marBottom w:val="0"/>
          <w:divBdr>
            <w:top w:val="none" w:sz="0" w:space="0" w:color="auto"/>
            <w:left w:val="none" w:sz="0" w:space="0" w:color="auto"/>
            <w:bottom w:val="none" w:sz="0" w:space="0" w:color="auto"/>
            <w:right w:val="none" w:sz="0" w:space="0" w:color="auto"/>
          </w:divBdr>
          <w:divsChild>
            <w:div w:id="1539508618">
              <w:marLeft w:val="0"/>
              <w:marRight w:val="0"/>
              <w:marTop w:val="0"/>
              <w:marBottom w:val="0"/>
              <w:divBdr>
                <w:top w:val="none" w:sz="0" w:space="0" w:color="auto"/>
                <w:left w:val="none" w:sz="0" w:space="0" w:color="auto"/>
                <w:bottom w:val="none" w:sz="0" w:space="0" w:color="auto"/>
                <w:right w:val="none" w:sz="0" w:space="0" w:color="auto"/>
              </w:divBdr>
            </w:div>
          </w:divsChild>
        </w:div>
        <w:div w:id="1959753193">
          <w:marLeft w:val="0"/>
          <w:marRight w:val="0"/>
          <w:marTop w:val="0"/>
          <w:marBottom w:val="0"/>
          <w:divBdr>
            <w:top w:val="none" w:sz="0" w:space="0" w:color="auto"/>
            <w:left w:val="none" w:sz="0" w:space="0" w:color="auto"/>
            <w:bottom w:val="none" w:sz="0" w:space="0" w:color="auto"/>
            <w:right w:val="none" w:sz="0" w:space="0" w:color="auto"/>
          </w:divBdr>
          <w:divsChild>
            <w:div w:id="594484486">
              <w:marLeft w:val="0"/>
              <w:marRight w:val="0"/>
              <w:marTop w:val="0"/>
              <w:marBottom w:val="0"/>
              <w:divBdr>
                <w:top w:val="none" w:sz="0" w:space="0" w:color="auto"/>
                <w:left w:val="none" w:sz="0" w:space="0" w:color="auto"/>
                <w:bottom w:val="none" w:sz="0" w:space="0" w:color="auto"/>
                <w:right w:val="none" w:sz="0" w:space="0" w:color="auto"/>
              </w:divBdr>
            </w:div>
            <w:div w:id="1954627425">
              <w:marLeft w:val="0"/>
              <w:marRight w:val="0"/>
              <w:marTop w:val="0"/>
              <w:marBottom w:val="0"/>
              <w:divBdr>
                <w:top w:val="none" w:sz="0" w:space="0" w:color="auto"/>
                <w:left w:val="none" w:sz="0" w:space="0" w:color="auto"/>
                <w:bottom w:val="none" w:sz="0" w:space="0" w:color="auto"/>
                <w:right w:val="none" w:sz="0" w:space="0" w:color="auto"/>
              </w:divBdr>
            </w:div>
          </w:divsChild>
        </w:div>
        <w:div w:id="1971396673">
          <w:marLeft w:val="0"/>
          <w:marRight w:val="0"/>
          <w:marTop w:val="0"/>
          <w:marBottom w:val="0"/>
          <w:divBdr>
            <w:top w:val="none" w:sz="0" w:space="0" w:color="auto"/>
            <w:left w:val="none" w:sz="0" w:space="0" w:color="auto"/>
            <w:bottom w:val="none" w:sz="0" w:space="0" w:color="auto"/>
            <w:right w:val="none" w:sz="0" w:space="0" w:color="auto"/>
          </w:divBdr>
          <w:divsChild>
            <w:div w:id="725685012">
              <w:marLeft w:val="0"/>
              <w:marRight w:val="0"/>
              <w:marTop w:val="0"/>
              <w:marBottom w:val="0"/>
              <w:divBdr>
                <w:top w:val="none" w:sz="0" w:space="0" w:color="auto"/>
                <w:left w:val="none" w:sz="0" w:space="0" w:color="auto"/>
                <w:bottom w:val="none" w:sz="0" w:space="0" w:color="auto"/>
                <w:right w:val="none" w:sz="0" w:space="0" w:color="auto"/>
              </w:divBdr>
            </w:div>
          </w:divsChild>
        </w:div>
        <w:div w:id="2006862931">
          <w:marLeft w:val="0"/>
          <w:marRight w:val="0"/>
          <w:marTop w:val="0"/>
          <w:marBottom w:val="0"/>
          <w:divBdr>
            <w:top w:val="none" w:sz="0" w:space="0" w:color="auto"/>
            <w:left w:val="none" w:sz="0" w:space="0" w:color="auto"/>
            <w:bottom w:val="none" w:sz="0" w:space="0" w:color="auto"/>
            <w:right w:val="none" w:sz="0" w:space="0" w:color="auto"/>
          </w:divBdr>
          <w:divsChild>
            <w:div w:id="1609502374">
              <w:marLeft w:val="0"/>
              <w:marRight w:val="0"/>
              <w:marTop w:val="0"/>
              <w:marBottom w:val="0"/>
              <w:divBdr>
                <w:top w:val="none" w:sz="0" w:space="0" w:color="auto"/>
                <w:left w:val="none" w:sz="0" w:space="0" w:color="auto"/>
                <w:bottom w:val="none" w:sz="0" w:space="0" w:color="auto"/>
                <w:right w:val="none" w:sz="0" w:space="0" w:color="auto"/>
              </w:divBdr>
            </w:div>
            <w:div w:id="1758210841">
              <w:marLeft w:val="0"/>
              <w:marRight w:val="0"/>
              <w:marTop w:val="0"/>
              <w:marBottom w:val="0"/>
              <w:divBdr>
                <w:top w:val="none" w:sz="0" w:space="0" w:color="auto"/>
                <w:left w:val="none" w:sz="0" w:space="0" w:color="auto"/>
                <w:bottom w:val="none" w:sz="0" w:space="0" w:color="auto"/>
                <w:right w:val="none" w:sz="0" w:space="0" w:color="auto"/>
              </w:divBdr>
            </w:div>
          </w:divsChild>
        </w:div>
        <w:div w:id="2010676227">
          <w:marLeft w:val="0"/>
          <w:marRight w:val="0"/>
          <w:marTop w:val="0"/>
          <w:marBottom w:val="0"/>
          <w:divBdr>
            <w:top w:val="none" w:sz="0" w:space="0" w:color="auto"/>
            <w:left w:val="none" w:sz="0" w:space="0" w:color="auto"/>
            <w:bottom w:val="none" w:sz="0" w:space="0" w:color="auto"/>
            <w:right w:val="none" w:sz="0" w:space="0" w:color="auto"/>
          </w:divBdr>
          <w:divsChild>
            <w:div w:id="389423736">
              <w:marLeft w:val="0"/>
              <w:marRight w:val="0"/>
              <w:marTop w:val="0"/>
              <w:marBottom w:val="0"/>
              <w:divBdr>
                <w:top w:val="none" w:sz="0" w:space="0" w:color="auto"/>
                <w:left w:val="none" w:sz="0" w:space="0" w:color="auto"/>
                <w:bottom w:val="none" w:sz="0" w:space="0" w:color="auto"/>
                <w:right w:val="none" w:sz="0" w:space="0" w:color="auto"/>
              </w:divBdr>
            </w:div>
          </w:divsChild>
        </w:div>
        <w:div w:id="2026054798">
          <w:marLeft w:val="0"/>
          <w:marRight w:val="0"/>
          <w:marTop w:val="0"/>
          <w:marBottom w:val="0"/>
          <w:divBdr>
            <w:top w:val="none" w:sz="0" w:space="0" w:color="auto"/>
            <w:left w:val="none" w:sz="0" w:space="0" w:color="auto"/>
            <w:bottom w:val="none" w:sz="0" w:space="0" w:color="auto"/>
            <w:right w:val="none" w:sz="0" w:space="0" w:color="auto"/>
          </w:divBdr>
          <w:divsChild>
            <w:div w:id="956719641">
              <w:marLeft w:val="0"/>
              <w:marRight w:val="0"/>
              <w:marTop w:val="0"/>
              <w:marBottom w:val="0"/>
              <w:divBdr>
                <w:top w:val="none" w:sz="0" w:space="0" w:color="auto"/>
                <w:left w:val="none" w:sz="0" w:space="0" w:color="auto"/>
                <w:bottom w:val="none" w:sz="0" w:space="0" w:color="auto"/>
                <w:right w:val="none" w:sz="0" w:space="0" w:color="auto"/>
              </w:divBdr>
            </w:div>
          </w:divsChild>
        </w:div>
        <w:div w:id="2028868074">
          <w:marLeft w:val="0"/>
          <w:marRight w:val="0"/>
          <w:marTop w:val="0"/>
          <w:marBottom w:val="0"/>
          <w:divBdr>
            <w:top w:val="none" w:sz="0" w:space="0" w:color="auto"/>
            <w:left w:val="none" w:sz="0" w:space="0" w:color="auto"/>
            <w:bottom w:val="none" w:sz="0" w:space="0" w:color="auto"/>
            <w:right w:val="none" w:sz="0" w:space="0" w:color="auto"/>
          </w:divBdr>
          <w:divsChild>
            <w:div w:id="1487432131">
              <w:marLeft w:val="0"/>
              <w:marRight w:val="0"/>
              <w:marTop w:val="0"/>
              <w:marBottom w:val="0"/>
              <w:divBdr>
                <w:top w:val="none" w:sz="0" w:space="0" w:color="auto"/>
                <w:left w:val="none" w:sz="0" w:space="0" w:color="auto"/>
                <w:bottom w:val="none" w:sz="0" w:space="0" w:color="auto"/>
                <w:right w:val="none" w:sz="0" w:space="0" w:color="auto"/>
              </w:divBdr>
            </w:div>
          </w:divsChild>
        </w:div>
        <w:div w:id="2033795074">
          <w:marLeft w:val="0"/>
          <w:marRight w:val="0"/>
          <w:marTop w:val="0"/>
          <w:marBottom w:val="0"/>
          <w:divBdr>
            <w:top w:val="none" w:sz="0" w:space="0" w:color="auto"/>
            <w:left w:val="none" w:sz="0" w:space="0" w:color="auto"/>
            <w:bottom w:val="none" w:sz="0" w:space="0" w:color="auto"/>
            <w:right w:val="none" w:sz="0" w:space="0" w:color="auto"/>
          </w:divBdr>
          <w:divsChild>
            <w:div w:id="2072842615">
              <w:marLeft w:val="0"/>
              <w:marRight w:val="0"/>
              <w:marTop w:val="0"/>
              <w:marBottom w:val="0"/>
              <w:divBdr>
                <w:top w:val="none" w:sz="0" w:space="0" w:color="auto"/>
                <w:left w:val="none" w:sz="0" w:space="0" w:color="auto"/>
                <w:bottom w:val="none" w:sz="0" w:space="0" w:color="auto"/>
                <w:right w:val="none" w:sz="0" w:space="0" w:color="auto"/>
              </w:divBdr>
            </w:div>
            <w:div w:id="2107581392">
              <w:marLeft w:val="0"/>
              <w:marRight w:val="0"/>
              <w:marTop w:val="0"/>
              <w:marBottom w:val="0"/>
              <w:divBdr>
                <w:top w:val="none" w:sz="0" w:space="0" w:color="auto"/>
                <w:left w:val="none" w:sz="0" w:space="0" w:color="auto"/>
                <w:bottom w:val="none" w:sz="0" w:space="0" w:color="auto"/>
                <w:right w:val="none" w:sz="0" w:space="0" w:color="auto"/>
              </w:divBdr>
            </w:div>
          </w:divsChild>
        </w:div>
        <w:div w:id="2041080027">
          <w:marLeft w:val="0"/>
          <w:marRight w:val="0"/>
          <w:marTop w:val="0"/>
          <w:marBottom w:val="0"/>
          <w:divBdr>
            <w:top w:val="none" w:sz="0" w:space="0" w:color="auto"/>
            <w:left w:val="none" w:sz="0" w:space="0" w:color="auto"/>
            <w:bottom w:val="none" w:sz="0" w:space="0" w:color="auto"/>
            <w:right w:val="none" w:sz="0" w:space="0" w:color="auto"/>
          </w:divBdr>
          <w:divsChild>
            <w:div w:id="2035113390">
              <w:marLeft w:val="0"/>
              <w:marRight w:val="0"/>
              <w:marTop w:val="0"/>
              <w:marBottom w:val="0"/>
              <w:divBdr>
                <w:top w:val="none" w:sz="0" w:space="0" w:color="auto"/>
                <w:left w:val="none" w:sz="0" w:space="0" w:color="auto"/>
                <w:bottom w:val="none" w:sz="0" w:space="0" w:color="auto"/>
                <w:right w:val="none" w:sz="0" w:space="0" w:color="auto"/>
              </w:divBdr>
            </w:div>
          </w:divsChild>
        </w:div>
        <w:div w:id="2047171109">
          <w:marLeft w:val="0"/>
          <w:marRight w:val="0"/>
          <w:marTop w:val="0"/>
          <w:marBottom w:val="0"/>
          <w:divBdr>
            <w:top w:val="none" w:sz="0" w:space="0" w:color="auto"/>
            <w:left w:val="none" w:sz="0" w:space="0" w:color="auto"/>
            <w:bottom w:val="none" w:sz="0" w:space="0" w:color="auto"/>
            <w:right w:val="none" w:sz="0" w:space="0" w:color="auto"/>
          </w:divBdr>
          <w:divsChild>
            <w:div w:id="1683243576">
              <w:marLeft w:val="0"/>
              <w:marRight w:val="0"/>
              <w:marTop w:val="0"/>
              <w:marBottom w:val="0"/>
              <w:divBdr>
                <w:top w:val="none" w:sz="0" w:space="0" w:color="auto"/>
                <w:left w:val="none" w:sz="0" w:space="0" w:color="auto"/>
                <w:bottom w:val="none" w:sz="0" w:space="0" w:color="auto"/>
                <w:right w:val="none" w:sz="0" w:space="0" w:color="auto"/>
              </w:divBdr>
            </w:div>
          </w:divsChild>
        </w:div>
        <w:div w:id="2066443318">
          <w:marLeft w:val="0"/>
          <w:marRight w:val="0"/>
          <w:marTop w:val="0"/>
          <w:marBottom w:val="0"/>
          <w:divBdr>
            <w:top w:val="none" w:sz="0" w:space="0" w:color="auto"/>
            <w:left w:val="none" w:sz="0" w:space="0" w:color="auto"/>
            <w:bottom w:val="none" w:sz="0" w:space="0" w:color="auto"/>
            <w:right w:val="none" w:sz="0" w:space="0" w:color="auto"/>
          </w:divBdr>
          <w:divsChild>
            <w:div w:id="1869753277">
              <w:marLeft w:val="0"/>
              <w:marRight w:val="0"/>
              <w:marTop w:val="0"/>
              <w:marBottom w:val="0"/>
              <w:divBdr>
                <w:top w:val="none" w:sz="0" w:space="0" w:color="auto"/>
                <w:left w:val="none" w:sz="0" w:space="0" w:color="auto"/>
                <w:bottom w:val="none" w:sz="0" w:space="0" w:color="auto"/>
                <w:right w:val="none" w:sz="0" w:space="0" w:color="auto"/>
              </w:divBdr>
            </w:div>
          </w:divsChild>
        </w:div>
        <w:div w:id="2094282216">
          <w:marLeft w:val="0"/>
          <w:marRight w:val="0"/>
          <w:marTop w:val="0"/>
          <w:marBottom w:val="0"/>
          <w:divBdr>
            <w:top w:val="none" w:sz="0" w:space="0" w:color="auto"/>
            <w:left w:val="none" w:sz="0" w:space="0" w:color="auto"/>
            <w:bottom w:val="none" w:sz="0" w:space="0" w:color="auto"/>
            <w:right w:val="none" w:sz="0" w:space="0" w:color="auto"/>
          </w:divBdr>
          <w:divsChild>
            <w:div w:id="1670400065">
              <w:marLeft w:val="0"/>
              <w:marRight w:val="0"/>
              <w:marTop w:val="0"/>
              <w:marBottom w:val="0"/>
              <w:divBdr>
                <w:top w:val="none" w:sz="0" w:space="0" w:color="auto"/>
                <w:left w:val="none" w:sz="0" w:space="0" w:color="auto"/>
                <w:bottom w:val="none" w:sz="0" w:space="0" w:color="auto"/>
                <w:right w:val="none" w:sz="0" w:space="0" w:color="auto"/>
              </w:divBdr>
            </w:div>
          </w:divsChild>
        </w:div>
        <w:div w:id="2101290643">
          <w:marLeft w:val="0"/>
          <w:marRight w:val="0"/>
          <w:marTop w:val="0"/>
          <w:marBottom w:val="0"/>
          <w:divBdr>
            <w:top w:val="none" w:sz="0" w:space="0" w:color="auto"/>
            <w:left w:val="none" w:sz="0" w:space="0" w:color="auto"/>
            <w:bottom w:val="none" w:sz="0" w:space="0" w:color="auto"/>
            <w:right w:val="none" w:sz="0" w:space="0" w:color="auto"/>
          </w:divBdr>
          <w:divsChild>
            <w:div w:id="849293177">
              <w:marLeft w:val="0"/>
              <w:marRight w:val="0"/>
              <w:marTop w:val="0"/>
              <w:marBottom w:val="0"/>
              <w:divBdr>
                <w:top w:val="none" w:sz="0" w:space="0" w:color="auto"/>
                <w:left w:val="none" w:sz="0" w:space="0" w:color="auto"/>
                <w:bottom w:val="none" w:sz="0" w:space="0" w:color="auto"/>
                <w:right w:val="none" w:sz="0" w:space="0" w:color="auto"/>
              </w:divBdr>
            </w:div>
            <w:div w:id="1077944385">
              <w:marLeft w:val="0"/>
              <w:marRight w:val="0"/>
              <w:marTop w:val="0"/>
              <w:marBottom w:val="0"/>
              <w:divBdr>
                <w:top w:val="none" w:sz="0" w:space="0" w:color="auto"/>
                <w:left w:val="none" w:sz="0" w:space="0" w:color="auto"/>
                <w:bottom w:val="none" w:sz="0" w:space="0" w:color="auto"/>
                <w:right w:val="none" w:sz="0" w:space="0" w:color="auto"/>
              </w:divBdr>
            </w:div>
            <w:div w:id="1838037533">
              <w:marLeft w:val="0"/>
              <w:marRight w:val="0"/>
              <w:marTop w:val="0"/>
              <w:marBottom w:val="0"/>
              <w:divBdr>
                <w:top w:val="none" w:sz="0" w:space="0" w:color="auto"/>
                <w:left w:val="none" w:sz="0" w:space="0" w:color="auto"/>
                <w:bottom w:val="none" w:sz="0" w:space="0" w:color="auto"/>
                <w:right w:val="none" w:sz="0" w:space="0" w:color="auto"/>
              </w:divBdr>
            </w:div>
          </w:divsChild>
        </w:div>
        <w:div w:id="2109960669">
          <w:marLeft w:val="0"/>
          <w:marRight w:val="0"/>
          <w:marTop w:val="0"/>
          <w:marBottom w:val="0"/>
          <w:divBdr>
            <w:top w:val="none" w:sz="0" w:space="0" w:color="auto"/>
            <w:left w:val="none" w:sz="0" w:space="0" w:color="auto"/>
            <w:bottom w:val="none" w:sz="0" w:space="0" w:color="auto"/>
            <w:right w:val="none" w:sz="0" w:space="0" w:color="auto"/>
          </w:divBdr>
          <w:divsChild>
            <w:div w:id="707218971">
              <w:marLeft w:val="0"/>
              <w:marRight w:val="0"/>
              <w:marTop w:val="0"/>
              <w:marBottom w:val="0"/>
              <w:divBdr>
                <w:top w:val="none" w:sz="0" w:space="0" w:color="auto"/>
                <w:left w:val="none" w:sz="0" w:space="0" w:color="auto"/>
                <w:bottom w:val="none" w:sz="0" w:space="0" w:color="auto"/>
                <w:right w:val="none" w:sz="0" w:space="0" w:color="auto"/>
              </w:divBdr>
            </w:div>
          </w:divsChild>
        </w:div>
        <w:div w:id="2111654307">
          <w:marLeft w:val="0"/>
          <w:marRight w:val="0"/>
          <w:marTop w:val="0"/>
          <w:marBottom w:val="0"/>
          <w:divBdr>
            <w:top w:val="none" w:sz="0" w:space="0" w:color="auto"/>
            <w:left w:val="none" w:sz="0" w:space="0" w:color="auto"/>
            <w:bottom w:val="none" w:sz="0" w:space="0" w:color="auto"/>
            <w:right w:val="none" w:sz="0" w:space="0" w:color="auto"/>
          </w:divBdr>
          <w:divsChild>
            <w:div w:id="1150053644">
              <w:marLeft w:val="0"/>
              <w:marRight w:val="0"/>
              <w:marTop w:val="0"/>
              <w:marBottom w:val="0"/>
              <w:divBdr>
                <w:top w:val="none" w:sz="0" w:space="0" w:color="auto"/>
                <w:left w:val="none" w:sz="0" w:space="0" w:color="auto"/>
                <w:bottom w:val="none" w:sz="0" w:space="0" w:color="auto"/>
                <w:right w:val="none" w:sz="0" w:space="0" w:color="auto"/>
              </w:divBdr>
            </w:div>
          </w:divsChild>
        </w:div>
        <w:div w:id="2145389453">
          <w:marLeft w:val="0"/>
          <w:marRight w:val="0"/>
          <w:marTop w:val="0"/>
          <w:marBottom w:val="0"/>
          <w:divBdr>
            <w:top w:val="none" w:sz="0" w:space="0" w:color="auto"/>
            <w:left w:val="none" w:sz="0" w:space="0" w:color="auto"/>
            <w:bottom w:val="none" w:sz="0" w:space="0" w:color="auto"/>
            <w:right w:val="none" w:sz="0" w:space="0" w:color="auto"/>
          </w:divBdr>
          <w:divsChild>
            <w:div w:id="195717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eur-lex.europa.eu/legal-content/LIT/TXT/?uri=CELEX:31962L1999&amp;locale=lt"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7AC3CB78FF70C458439D75B4A23944F" ma:contentTypeVersion="13" ma:contentTypeDescription="Create a new document." ma:contentTypeScope="" ma:versionID="1d9674f6a7cc648b5262707b99b56dbf">
  <xsd:schema xmlns:xsd="http://www.w3.org/2001/XMLSchema" xmlns:xs="http://www.w3.org/2001/XMLSchema" xmlns:p="http://schemas.microsoft.com/office/2006/metadata/properties" xmlns:ns2="8e6f2afb-9b57-41de-8379-8ff12c3189b6" xmlns:ns3="19087870-50ab-4a66-bc64-4be2dafd3379" targetNamespace="http://schemas.microsoft.com/office/2006/metadata/properties" ma:root="true" ma:fieldsID="ba5e60f0f369f188c774d59d001c5d48" ns2:_="" ns3:_="">
    <xsd:import namespace="8e6f2afb-9b57-41de-8379-8ff12c3189b6"/>
    <xsd:import namespace="19087870-50ab-4a66-bc64-4be2dafd3379"/>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f2afb-9b57-41de-8379-8ff12c3189b6"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f7648de-2460-46fd-a520-37932d78478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087870-50ab-4a66-bc64-4be2dafd3379"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06cae304-4f73-41a5-9856-da826d1033e3}" ma:internalName="TaxCatchAll" ma:showField="CatchAllData" ma:web="19087870-50ab-4a66-bc64-4be2dafd337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e6f2afb-9b57-41de-8379-8ff12c3189b6">
      <Terms xmlns="http://schemas.microsoft.com/office/infopath/2007/PartnerControls"/>
    </lcf76f155ced4ddcb4097134ff3c332f>
    <TaxCatchAll xmlns="19087870-50ab-4a66-bc64-4be2dafd3379" xsi:nil="true"/>
  </documentManagement>
</p:properties>
</file>

<file path=customXml/itemProps1.xml><?xml version="1.0" encoding="utf-8"?>
<ds:datastoreItem xmlns:ds="http://schemas.openxmlformats.org/officeDocument/2006/customXml" ds:itemID="{7A0E24F3-62A5-4058-B706-977E46F7D78F}">
  <ds:schemaRefs>
    <ds:schemaRef ds:uri="http://schemas.microsoft.com/sharepoint/v3/contenttype/forms"/>
  </ds:schemaRefs>
</ds:datastoreItem>
</file>

<file path=customXml/itemProps2.xml><?xml version="1.0" encoding="utf-8"?>
<ds:datastoreItem xmlns:ds="http://schemas.openxmlformats.org/officeDocument/2006/customXml" ds:itemID="{CDEDFFAA-AAED-403C-AA72-8139645D6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f2afb-9b57-41de-8379-8ff12c3189b6"/>
    <ds:schemaRef ds:uri="19087870-50ab-4a66-bc64-4be2dafd3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603DBC-075C-49D0-844B-D1D5BC21376A}">
  <ds:schemaRefs>
    <ds:schemaRef ds:uri="http://schemas.openxmlformats.org/officeDocument/2006/bibliography"/>
  </ds:schemaRefs>
</ds:datastoreItem>
</file>

<file path=customXml/itemProps4.xml><?xml version="1.0" encoding="utf-8"?>
<ds:datastoreItem xmlns:ds="http://schemas.openxmlformats.org/officeDocument/2006/customXml" ds:itemID="{5E7E643D-CBE7-430E-A2B6-B6B1E71399ED}">
  <ds:schemaRefs>
    <ds:schemaRef ds:uri="http://schemas.microsoft.com/office/2006/metadata/properties"/>
    <ds:schemaRef ds:uri="http://schemas.microsoft.com/office/infopath/2007/PartnerControls"/>
    <ds:schemaRef ds:uri="8e6f2afb-9b57-41de-8379-8ff12c3189b6"/>
    <ds:schemaRef ds:uri="19087870-50ab-4a66-bc64-4be2dafd337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17601</Words>
  <Characters>10034</Characters>
  <Application>Microsoft Office Word</Application>
  <DocSecurity>0</DocSecurity>
  <Lines>83</Lines>
  <Paragraphs>55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27580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Makuškienė</dc:creator>
  <cp:lastModifiedBy>Narūnas Raulinaitis</cp:lastModifiedBy>
  <cp:revision>2</cp:revision>
  <dcterms:created xsi:type="dcterms:W3CDTF">2025-08-13T07:58:00Z</dcterms:created>
  <dcterms:modified xsi:type="dcterms:W3CDTF">2025-08-13T07:58:00Z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0x010100A7AC3CB78FF70C458439D75B4A23944F</vt:lpwstr>
  </property>
  <property fmtid="{D5CDD505-2E9C-101B-9397-08002B2CF9AE}" pid="3" name="MediaServiceImageTags">
    <vt:lpwstr/>
  </property>
</Properties>
</file>